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09D" w:rsidRDefault="00AE73D5" w:rsidP="00696C4D">
      <w:pPr>
        <w:spacing w:line="240" w:lineRule="auto"/>
        <w:jc w:val="center"/>
        <w:rPr>
          <w:rFonts w:ascii="Times New Roman" w:hAnsi="Times New Roman" w:cs="Times New Roman"/>
          <w:sz w:val="24"/>
          <w:szCs w:val="24"/>
          <w:lang w:val="en-US"/>
        </w:rPr>
      </w:pPr>
      <w:r w:rsidRPr="00696C4D">
        <w:rPr>
          <w:rFonts w:ascii="Times New Roman" w:hAnsi="Times New Roman" w:cs="Times New Roman"/>
          <w:sz w:val="24"/>
          <w:szCs w:val="24"/>
          <w:lang w:val="en-US"/>
        </w:rPr>
        <w:t>The relevant role</w:t>
      </w:r>
      <w:r w:rsidR="00A66F25" w:rsidRPr="00696C4D">
        <w:rPr>
          <w:rFonts w:ascii="Times New Roman" w:hAnsi="Times New Roman" w:cs="Times New Roman"/>
          <w:sz w:val="24"/>
          <w:szCs w:val="24"/>
          <w:lang w:val="en-US"/>
        </w:rPr>
        <w:t xml:space="preserve"> of the CTBT</w:t>
      </w:r>
      <w:r w:rsidR="00D625FD" w:rsidRPr="00696C4D">
        <w:rPr>
          <w:rFonts w:ascii="Times New Roman" w:hAnsi="Times New Roman" w:cs="Times New Roman"/>
          <w:sz w:val="24"/>
          <w:szCs w:val="24"/>
          <w:lang w:val="en-US"/>
        </w:rPr>
        <w:t xml:space="preserve"> in the nuclear security architecture</w:t>
      </w:r>
    </w:p>
    <w:p w:rsidR="002E413B" w:rsidRDefault="00AE73D5" w:rsidP="002E413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Celso Vargas Elizondo</w:t>
      </w:r>
    </w:p>
    <w:p w:rsidR="002E413B" w:rsidRDefault="00AE73D5" w:rsidP="002E413B">
      <w:pPr>
        <w:spacing w:after="0" w:line="240" w:lineRule="auto"/>
        <w:jc w:val="center"/>
        <w:rPr>
          <w:rFonts w:ascii="Times New Roman" w:hAnsi="Times New Roman" w:cs="Times New Roman"/>
          <w:sz w:val="24"/>
          <w:szCs w:val="24"/>
          <w:lang w:val="en-US"/>
        </w:rPr>
      </w:pPr>
      <w:r w:rsidRPr="002E413B">
        <w:rPr>
          <w:rFonts w:ascii="Times New Roman" w:hAnsi="Times New Roman" w:cs="Times New Roman"/>
          <w:sz w:val="24"/>
          <w:szCs w:val="24"/>
          <w:lang w:val="en-US"/>
        </w:rPr>
        <w:t>The Costa Rica Institute of Tec</w:t>
      </w:r>
      <w:r>
        <w:rPr>
          <w:rFonts w:ascii="Times New Roman" w:hAnsi="Times New Roman" w:cs="Times New Roman"/>
          <w:sz w:val="24"/>
          <w:szCs w:val="24"/>
          <w:lang w:val="en-US"/>
        </w:rPr>
        <w:t>hnology</w:t>
      </w:r>
    </w:p>
    <w:p w:rsidR="002E413B" w:rsidRDefault="00AE73D5" w:rsidP="002E413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5" w:history="1">
        <w:r w:rsidRPr="00C02BF5">
          <w:rPr>
            <w:rStyle w:val="Hipervnculo"/>
            <w:rFonts w:ascii="Times New Roman" w:hAnsi="Times New Roman" w:cs="Times New Roman"/>
            <w:sz w:val="24"/>
            <w:szCs w:val="24"/>
            <w:lang w:val="en-US"/>
          </w:rPr>
          <w:t>celvargas@itcr.ac.cr</w:t>
        </w:r>
      </w:hyperlink>
    </w:p>
    <w:p w:rsidR="002E413B" w:rsidRPr="00C9577D" w:rsidRDefault="00AE73D5" w:rsidP="002E413B">
      <w:pPr>
        <w:spacing w:after="0" w:line="240" w:lineRule="auto"/>
        <w:jc w:val="center"/>
        <w:rPr>
          <w:rFonts w:ascii="Times New Roman" w:hAnsi="Times New Roman" w:cs="Times New Roman"/>
          <w:sz w:val="24"/>
          <w:szCs w:val="24"/>
          <w:lang w:val="en-US"/>
        </w:rPr>
      </w:pPr>
      <w:r w:rsidRPr="00C9577D">
        <w:rPr>
          <w:rFonts w:ascii="Times New Roman" w:hAnsi="Times New Roman" w:cs="Times New Roman"/>
          <w:lang w:val="en-US"/>
        </w:rPr>
        <w:t xml:space="preserve">ORCID ID </w:t>
      </w:r>
      <w:hyperlink r:id="rId6" w:history="1">
        <w:r w:rsidRPr="00C9577D">
          <w:rPr>
            <w:rStyle w:val="Hipervnculo"/>
            <w:rFonts w:ascii="Times New Roman" w:hAnsi="Times New Roman" w:cs="Times New Roman"/>
            <w:lang w:val="en-US"/>
          </w:rPr>
          <w:t>0000-0002-1701-6186</w:t>
        </w:r>
      </w:hyperlink>
    </w:p>
    <w:p w:rsidR="002E413B" w:rsidRDefault="002E413B" w:rsidP="002E413B">
      <w:pPr>
        <w:spacing w:after="0" w:line="240" w:lineRule="auto"/>
        <w:jc w:val="center"/>
        <w:rPr>
          <w:rFonts w:ascii="Times New Roman" w:hAnsi="Times New Roman" w:cs="Times New Roman"/>
          <w:sz w:val="24"/>
          <w:szCs w:val="24"/>
          <w:lang w:val="en-US"/>
        </w:rPr>
      </w:pPr>
    </w:p>
    <w:p w:rsidR="002E413B" w:rsidRPr="002E413B" w:rsidRDefault="00AE73D5" w:rsidP="00BE07B1">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paper divides into three main sections.  In the first one, the international architecture for nuclear security is introduced.  In the second, a brief geopolitical context is presented to understand the current geopolitical context and to define, in the third section, some challenges to world nuclear security.  I added a very brief section of recommendations to the CTBTO.</w:t>
      </w:r>
    </w:p>
    <w:p w:rsidR="00D625FD" w:rsidRPr="00696C4D" w:rsidRDefault="00AE73D5" w:rsidP="00696C4D">
      <w:pPr>
        <w:pStyle w:val="Prrafodelista"/>
        <w:numPr>
          <w:ilvl w:val="0"/>
          <w:numId w:val="1"/>
        </w:numPr>
        <w:spacing w:line="240" w:lineRule="auto"/>
        <w:jc w:val="both"/>
        <w:rPr>
          <w:rFonts w:ascii="Times New Roman" w:hAnsi="Times New Roman" w:cs="Times New Roman"/>
          <w:sz w:val="24"/>
          <w:szCs w:val="24"/>
          <w:lang w:val="en-US"/>
        </w:rPr>
      </w:pPr>
      <w:r w:rsidRPr="00696C4D">
        <w:rPr>
          <w:rFonts w:ascii="Times New Roman" w:hAnsi="Times New Roman" w:cs="Times New Roman"/>
          <w:sz w:val="24"/>
          <w:szCs w:val="24"/>
          <w:lang w:val="en-US"/>
        </w:rPr>
        <w:t>International Architecture</w:t>
      </w:r>
      <w:r w:rsidR="00416AA3">
        <w:rPr>
          <w:rFonts w:ascii="Times New Roman" w:hAnsi="Times New Roman" w:cs="Times New Roman"/>
          <w:sz w:val="24"/>
          <w:szCs w:val="24"/>
          <w:lang w:val="en-US"/>
        </w:rPr>
        <w:t xml:space="preserve"> for nuclear security</w:t>
      </w:r>
    </w:p>
    <w:p w:rsidR="00AE0B32" w:rsidRDefault="00AE73D5" w:rsidP="00696C4D">
      <w:pPr>
        <w:spacing w:line="240" w:lineRule="auto"/>
        <w:jc w:val="both"/>
        <w:rPr>
          <w:rFonts w:ascii="Times New Roman" w:hAnsi="Times New Roman" w:cs="Times New Roman"/>
          <w:sz w:val="24"/>
          <w:szCs w:val="24"/>
          <w:lang w:val="en-US"/>
        </w:rPr>
      </w:pPr>
      <w:r w:rsidRPr="00696C4D">
        <w:rPr>
          <w:rFonts w:ascii="Times New Roman" w:hAnsi="Times New Roman" w:cs="Times New Roman"/>
          <w:sz w:val="24"/>
          <w:szCs w:val="24"/>
          <w:lang w:val="en-US"/>
        </w:rPr>
        <w:t>The international architecture for nuclear security</w:t>
      </w:r>
      <w:r w:rsidR="00AC19F7">
        <w:rPr>
          <w:rFonts w:ascii="Times New Roman" w:hAnsi="Times New Roman" w:cs="Times New Roman"/>
          <w:sz w:val="24"/>
          <w:szCs w:val="24"/>
          <w:lang w:val="en-US"/>
        </w:rPr>
        <w:t xml:space="preserve">, following the </w:t>
      </w:r>
      <w:proofErr w:type="spellStart"/>
      <w:r w:rsidR="00AC19F7">
        <w:rPr>
          <w:rFonts w:ascii="Times New Roman" w:hAnsi="Times New Roman" w:cs="Times New Roman"/>
          <w:sz w:val="24"/>
          <w:szCs w:val="24"/>
          <w:lang w:val="en-US"/>
        </w:rPr>
        <w:t>AtomicArchive</w:t>
      </w:r>
      <w:proofErr w:type="spellEnd"/>
      <w:r w:rsidR="00DE486D">
        <w:rPr>
          <w:rFonts w:ascii="Times New Roman" w:hAnsi="Times New Roman" w:cs="Times New Roman"/>
          <w:sz w:val="24"/>
          <w:szCs w:val="24"/>
          <w:lang w:val="en-US"/>
        </w:rPr>
        <w:t xml:space="preserve"> </w:t>
      </w:r>
      <w:r w:rsidR="007117CE">
        <w:rPr>
          <w:rFonts w:ascii="Times New Roman" w:hAnsi="Times New Roman" w:cs="Times New Roman"/>
          <w:sz w:val="24"/>
          <w:szCs w:val="24"/>
          <w:lang w:val="en-US"/>
        </w:rPr>
        <w:t xml:space="preserve">website </w:t>
      </w:r>
      <w:r w:rsidR="00DE486D">
        <w:rPr>
          <w:rFonts w:ascii="Times New Roman" w:hAnsi="Times New Roman" w:cs="Times New Roman"/>
          <w:sz w:val="24"/>
          <w:szCs w:val="24"/>
          <w:lang w:val="en-US"/>
        </w:rPr>
        <w:t>(2023)</w:t>
      </w:r>
      <w:r w:rsidR="00AC19F7">
        <w:rPr>
          <w:rFonts w:ascii="Times New Roman" w:hAnsi="Times New Roman" w:cs="Times New Roman"/>
          <w:sz w:val="24"/>
          <w:szCs w:val="24"/>
          <w:lang w:val="en-US"/>
        </w:rPr>
        <w:t xml:space="preserve">, is formed by 26 agreements </w:t>
      </w:r>
      <w:r w:rsidR="00B3613E">
        <w:rPr>
          <w:rFonts w:ascii="Times New Roman" w:hAnsi="Times New Roman" w:cs="Times New Roman"/>
          <w:sz w:val="24"/>
          <w:szCs w:val="24"/>
          <w:lang w:val="en-US"/>
        </w:rPr>
        <w:t>reached from</w:t>
      </w:r>
      <w:r w:rsidR="00AC19F7">
        <w:rPr>
          <w:rFonts w:ascii="Times New Roman" w:hAnsi="Times New Roman" w:cs="Times New Roman"/>
          <w:sz w:val="24"/>
          <w:szCs w:val="24"/>
          <w:lang w:val="en-US"/>
        </w:rPr>
        <w:t xml:space="preserve"> 1959 to 2017. </w:t>
      </w:r>
      <w:r w:rsidR="008A496F">
        <w:rPr>
          <w:rFonts w:ascii="Times New Roman" w:hAnsi="Times New Roman" w:cs="Times New Roman"/>
          <w:sz w:val="24"/>
          <w:szCs w:val="24"/>
          <w:lang w:val="en-US"/>
        </w:rPr>
        <w:t xml:space="preserve">I don´t include here The United Nations </w:t>
      </w:r>
      <w:proofErr w:type="spellStart"/>
      <w:r w:rsidR="008A496F">
        <w:rPr>
          <w:rFonts w:ascii="Times New Roman" w:hAnsi="Times New Roman" w:cs="Times New Roman"/>
          <w:sz w:val="24"/>
          <w:szCs w:val="24"/>
          <w:lang w:val="en-US"/>
        </w:rPr>
        <w:t>Organisation</w:t>
      </w:r>
      <w:proofErr w:type="spellEnd"/>
      <w:r w:rsidR="00B3613E">
        <w:rPr>
          <w:rFonts w:ascii="Times New Roman" w:hAnsi="Times New Roman" w:cs="Times New Roman"/>
          <w:sz w:val="24"/>
          <w:szCs w:val="24"/>
          <w:lang w:val="en-US"/>
        </w:rPr>
        <w:t xml:space="preserve">, </w:t>
      </w:r>
      <w:r w:rsidR="00F87953">
        <w:rPr>
          <w:rFonts w:ascii="Times New Roman" w:hAnsi="Times New Roman" w:cs="Times New Roman"/>
          <w:sz w:val="24"/>
          <w:szCs w:val="24"/>
          <w:lang w:val="en-US"/>
        </w:rPr>
        <w:t xml:space="preserve">but it is very relevant as a source </w:t>
      </w:r>
      <w:r w:rsidR="00C41DE7">
        <w:rPr>
          <w:rFonts w:ascii="Times New Roman" w:hAnsi="Times New Roman" w:cs="Times New Roman"/>
          <w:sz w:val="24"/>
          <w:szCs w:val="24"/>
          <w:lang w:val="en-US"/>
        </w:rPr>
        <w:t>of</w:t>
      </w:r>
      <w:r w:rsidR="00F87953">
        <w:rPr>
          <w:rFonts w:ascii="Times New Roman" w:hAnsi="Times New Roman" w:cs="Times New Roman"/>
          <w:sz w:val="24"/>
          <w:szCs w:val="24"/>
          <w:lang w:val="en-US"/>
        </w:rPr>
        <w:t xml:space="preserve"> adapting resolutions on nuclear weapon issues</w:t>
      </w:r>
      <w:r w:rsidR="008A496F">
        <w:rPr>
          <w:rFonts w:ascii="Times New Roman" w:hAnsi="Times New Roman" w:cs="Times New Roman"/>
          <w:sz w:val="24"/>
          <w:szCs w:val="24"/>
          <w:lang w:val="en-US"/>
        </w:rPr>
        <w:t xml:space="preserve">. </w:t>
      </w:r>
      <w:r w:rsidR="00AC19F7">
        <w:rPr>
          <w:rFonts w:ascii="Times New Roman" w:hAnsi="Times New Roman" w:cs="Times New Roman"/>
          <w:sz w:val="24"/>
          <w:szCs w:val="24"/>
          <w:lang w:val="en-US"/>
        </w:rPr>
        <w:t>Th</w:t>
      </w:r>
      <w:r w:rsidR="00452D71">
        <w:rPr>
          <w:rFonts w:ascii="Times New Roman" w:hAnsi="Times New Roman" w:cs="Times New Roman"/>
          <w:sz w:val="24"/>
          <w:szCs w:val="24"/>
          <w:lang w:val="en-US"/>
        </w:rPr>
        <w:t xml:space="preserve">is </w:t>
      </w:r>
      <w:r w:rsidR="00AC19F7">
        <w:rPr>
          <w:rFonts w:ascii="Times New Roman" w:hAnsi="Times New Roman" w:cs="Times New Roman"/>
          <w:sz w:val="24"/>
          <w:szCs w:val="24"/>
          <w:lang w:val="en-US"/>
        </w:rPr>
        <w:t>architecture can be divide</w:t>
      </w:r>
      <w:r w:rsidR="008A496F">
        <w:rPr>
          <w:rFonts w:ascii="Times New Roman" w:hAnsi="Times New Roman" w:cs="Times New Roman"/>
          <w:sz w:val="24"/>
          <w:szCs w:val="24"/>
          <w:lang w:val="en-US"/>
        </w:rPr>
        <w:t>d</w:t>
      </w:r>
      <w:r w:rsidR="00AC19F7">
        <w:rPr>
          <w:rFonts w:ascii="Times New Roman" w:hAnsi="Times New Roman" w:cs="Times New Roman"/>
          <w:sz w:val="24"/>
          <w:szCs w:val="24"/>
          <w:lang w:val="en-US"/>
        </w:rPr>
        <w:t xml:space="preserve"> into </w:t>
      </w:r>
      <w:r w:rsidR="00423A95">
        <w:rPr>
          <w:rFonts w:ascii="Times New Roman" w:hAnsi="Times New Roman" w:cs="Times New Roman"/>
          <w:sz w:val="24"/>
          <w:szCs w:val="24"/>
          <w:lang w:val="en-US"/>
        </w:rPr>
        <w:t>three</w:t>
      </w:r>
      <w:r w:rsidRPr="00696C4D">
        <w:rPr>
          <w:rFonts w:ascii="Times New Roman" w:hAnsi="Times New Roman" w:cs="Times New Roman"/>
          <w:sz w:val="24"/>
          <w:szCs w:val="24"/>
          <w:lang w:val="en-US"/>
        </w:rPr>
        <w:t xml:space="preserve"> main components</w:t>
      </w:r>
      <w:r w:rsidR="008763A4">
        <w:rPr>
          <w:rFonts w:ascii="Times New Roman" w:hAnsi="Times New Roman" w:cs="Times New Roman"/>
          <w:sz w:val="24"/>
          <w:szCs w:val="24"/>
          <w:lang w:val="en-US"/>
        </w:rPr>
        <w:t>:</w:t>
      </w:r>
      <w:r w:rsidR="00423A95">
        <w:rPr>
          <w:rFonts w:ascii="Times New Roman" w:hAnsi="Times New Roman" w:cs="Times New Roman"/>
          <w:sz w:val="24"/>
          <w:szCs w:val="24"/>
          <w:lang w:val="en-US"/>
        </w:rPr>
        <w:t xml:space="preserve"> </w:t>
      </w:r>
    </w:p>
    <w:p w:rsidR="00AE0B32" w:rsidRDefault="00AE73D5" w:rsidP="00696C4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136C26" w:rsidRPr="00696C4D">
        <w:rPr>
          <w:rFonts w:ascii="Times New Roman" w:hAnsi="Times New Roman" w:cs="Times New Roman"/>
          <w:sz w:val="24"/>
          <w:szCs w:val="24"/>
          <w:lang w:val="en-US"/>
        </w:rPr>
        <w:t>) global multilateral treaties</w:t>
      </w:r>
      <w:r w:rsidR="007152A0">
        <w:rPr>
          <w:rFonts w:ascii="Times New Roman" w:hAnsi="Times New Roman" w:cs="Times New Roman"/>
          <w:sz w:val="24"/>
          <w:szCs w:val="24"/>
          <w:lang w:val="en-US"/>
        </w:rPr>
        <w:t xml:space="preserve">: </w:t>
      </w:r>
      <w:r w:rsidR="007152A0" w:rsidRPr="00FF2A4A">
        <w:rPr>
          <w:rFonts w:ascii="Times New Roman" w:hAnsi="Times New Roman" w:cs="Times New Roman"/>
          <w:b/>
          <w:sz w:val="24"/>
          <w:szCs w:val="24"/>
          <w:lang w:val="en-US"/>
        </w:rPr>
        <w:t>The Treaty of Non-Proliferation of Nuclear Weapons</w:t>
      </w:r>
      <w:r w:rsidR="00FF2A4A">
        <w:rPr>
          <w:rFonts w:ascii="Times New Roman" w:hAnsi="Times New Roman" w:cs="Times New Roman"/>
          <w:sz w:val="24"/>
          <w:szCs w:val="24"/>
          <w:lang w:val="en-US"/>
        </w:rPr>
        <w:t xml:space="preserve"> (NPT)</w:t>
      </w:r>
      <w:r w:rsidR="007152A0">
        <w:rPr>
          <w:rFonts w:ascii="Times New Roman" w:hAnsi="Times New Roman" w:cs="Times New Roman"/>
          <w:sz w:val="24"/>
          <w:szCs w:val="24"/>
          <w:lang w:val="en-US"/>
        </w:rPr>
        <w:t xml:space="preserve"> (1969 and 1995), </w:t>
      </w:r>
      <w:r w:rsidR="00FF2A4A" w:rsidRPr="00B06426">
        <w:rPr>
          <w:rFonts w:ascii="Times New Roman" w:hAnsi="Times New Roman" w:cs="Times New Roman"/>
          <w:b/>
          <w:sz w:val="24"/>
          <w:szCs w:val="24"/>
          <w:lang w:val="en-US"/>
        </w:rPr>
        <w:t>International Atomic Energy Agency</w:t>
      </w:r>
      <w:r w:rsidR="00FF2A4A">
        <w:rPr>
          <w:rFonts w:ascii="Times New Roman" w:hAnsi="Times New Roman" w:cs="Times New Roman"/>
          <w:sz w:val="24"/>
          <w:szCs w:val="24"/>
          <w:lang w:val="en-US"/>
        </w:rPr>
        <w:t xml:space="preserve"> (IAEA</w:t>
      </w:r>
      <w:proofErr w:type="gramStart"/>
      <w:r w:rsidR="00FF2A4A">
        <w:rPr>
          <w:rFonts w:ascii="Times New Roman" w:hAnsi="Times New Roman" w:cs="Times New Roman"/>
          <w:sz w:val="24"/>
          <w:szCs w:val="24"/>
          <w:lang w:val="en-US"/>
        </w:rPr>
        <w:t>)(</w:t>
      </w:r>
      <w:proofErr w:type="gramEnd"/>
      <w:r w:rsidR="00FF2A4A">
        <w:rPr>
          <w:rFonts w:ascii="Times New Roman" w:hAnsi="Times New Roman" w:cs="Times New Roman"/>
          <w:sz w:val="24"/>
          <w:szCs w:val="24"/>
          <w:lang w:val="en-US"/>
        </w:rPr>
        <w:t xml:space="preserve">1957), especially relevant in the safeguard international system;  The </w:t>
      </w:r>
      <w:r w:rsidR="00FF2A4A" w:rsidRPr="00FF2A4A">
        <w:rPr>
          <w:rFonts w:ascii="Times New Roman" w:hAnsi="Times New Roman" w:cs="Times New Roman"/>
          <w:b/>
          <w:sz w:val="24"/>
          <w:szCs w:val="24"/>
          <w:lang w:val="en-US"/>
        </w:rPr>
        <w:t>Comprehensive Test-Ban Treaty (CTBT)</w:t>
      </w:r>
      <w:r w:rsidR="00FF2A4A">
        <w:rPr>
          <w:rFonts w:ascii="Times New Roman" w:hAnsi="Times New Roman" w:cs="Times New Roman"/>
          <w:sz w:val="24"/>
          <w:szCs w:val="24"/>
          <w:lang w:val="en-US"/>
        </w:rPr>
        <w:t xml:space="preserve"> (1996);</w:t>
      </w:r>
      <w:r w:rsidR="00C94EA8">
        <w:rPr>
          <w:rFonts w:ascii="Times New Roman" w:hAnsi="Times New Roman" w:cs="Times New Roman"/>
          <w:sz w:val="24"/>
          <w:szCs w:val="24"/>
          <w:lang w:val="en-US"/>
        </w:rPr>
        <w:t xml:space="preserve"> </w:t>
      </w:r>
      <w:r w:rsidR="00C94EA8" w:rsidRPr="00C94EA8">
        <w:rPr>
          <w:rFonts w:ascii="Times New Roman" w:hAnsi="Times New Roman" w:cs="Times New Roman"/>
          <w:sz w:val="24"/>
          <w:szCs w:val="24"/>
          <w:lang w:val="en-US"/>
        </w:rPr>
        <w:t>The</w:t>
      </w:r>
      <w:r w:rsidR="00C94EA8">
        <w:rPr>
          <w:rFonts w:ascii="Times New Roman" w:hAnsi="Times New Roman" w:cs="Times New Roman"/>
          <w:b/>
          <w:sz w:val="24"/>
          <w:szCs w:val="24"/>
          <w:lang w:val="en-US"/>
        </w:rPr>
        <w:t xml:space="preserve"> </w:t>
      </w:r>
      <w:r w:rsidR="00C94EA8" w:rsidRPr="00A42305">
        <w:rPr>
          <w:rFonts w:ascii="Times New Roman" w:hAnsi="Times New Roman" w:cs="Times New Roman"/>
          <w:b/>
          <w:sz w:val="24"/>
          <w:szCs w:val="24"/>
          <w:lang w:val="en-US"/>
        </w:rPr>
        <w:t xml:space="preserve">International Convention for the Suppression of Acts of Nuclear Terrorism </w:t>
      </w:r>
      <w:r w:rsidR="00C94EA8" w:rsidRPr="00A42305">
        <w:rPr>
          <w:rFonts w:ascii="Times New Roman" w:hAnsi="Times New Roman" w:cs="Times New Roman"/>
          <w:sz w:val="24"/>
          <w:szCs w:val="24"/>
          <w:lang w:val="en-US"/>
        </w:rPr>
        <w:t>(ICSANT)</w:t>
      </w:r>
      <w:r w:rsidR="00C94EA8">
        <w:rPr>
          <w:rFonts w:ascii="Times New Roman" w:hAnsi="Times New Roman" w:cs="Times New Roman"/>
          <w:sz w:val="24"/>
          <w:szCs w:val="24"/>
          <w:lang w:val="en-US"/>
        </w:rPr>
        <w:t xml:space="preserve"> (2005) and </w:t>
      </w:r>
      <w:r w:rsidR="009F0354">
        <w:rPr>
          <w:rFonts w:ascii="Times New Roman" w:hAnsi="Times New Roman" w:cs="Times New Roman"/>
          <w:sz w:val="24"/>
          <w:szCs w:val="24"/>
          <w:lang w:val="en-US"/>
        </w:rPr>
        <w:t>The</w:t>
      </w:r>
      <w:r w:rsidR="00FF2A4A">
        <w:rPr>
          <w:rFonts w:ascii="Times New Roman" w:hAnsi="Times New Roman" w:cs="Times New Roman"/>
          <w:sz w:val="24"/>
          <w:szCs w:val="24"/>
          <w:lang w:val="en-US"/>
        </w:rPr>
        <w:t xml:space="preserve"> </w:t>
      </w:r>
      <w:r w:rsidR="00FF2A4A" w:rsidRPr="00FF2A4A">
        <w:rPr>
          <w:rFonts w:ascii="Times New Roman" w:hAnsi="Times New Roman" w:cs="Times New Roman"/>
          <w:b/>
          <w:bCs/>
          <w:sz w:val="24"/>
          <w:szCs w:val="24"/>
          <w:lang w:val="en-US"/>
        </w:rPr>
        <w:t>Treaty on the Prohibition of Nuclear Weapons</w:t>
      </w:r>
      <w:r w:rsidR="00FF2A4A">
        <w:rPr>
          <w:rFonts w:ascii="Times New Roman" w:hAnsi="Times New Roman" w:cs="Times New Roman"/>
          <w:b/>
          <w:bCs/>
          <w:sz w:val="24"/>
          <w:szCs w:val="24"/>
          <w:lang w:val="en-US"/>
        </w:rPr>
        <w:t xml:space="preserve"> (TPNW) </w:t>
      </w:r>
      <w:r w:rsidR="00FF2A4A" w:rsidRPr="00FF2A4A">
        <w:rPr>
          <w:rFonts w:ascii="Times New Roman" w:hAnsi="Times New Roman" w:cs="Times New Roman"/>
          <w:bCs/>
          <w:sz w:val="24"/>
          <w:szCs w:val="24"/>
          <w:lang w:val="en-US"/>
        </w:rPr>
        <w:t>(2017)</w:t>
      </w:r>
      <w:r w:rsidR="00FF2A4A" w:rsidRPr="00FF2A4A">
        <w:rPr>
          <w:rFonts w:ascii="Times New Roman" w:hAnsi="Times New Roman" w:cs="Times New Roman"/>
          <w:sz w:val="24"/>
          <w:szCs w:val="24"/>
          <w:lang w:val="en-US"/>
        </w:rPr>
        <w:t xml:space="preserve"> </w:t>
      </w:r>
      <w:r w:rsidR="00136C26" w:rsidRPr="00FF2A4A">
        <w:rPr>
          <w:rFonts w:ascii="Times New Roman" w:hAnsi="Times New Roman" w:cs="Times New Roman"/>
          <w:sz w:val="24"/>
          <w:szCs w:val="24"/>
          <w:lang w:val="en-US"/>
        </w:rPr>
        <w:t xml:space="preserve"> </w:t>
      </w:r>
    </w:p>
    <w:p w:rsidR="00AE0B32" w:rsidRDefault="00AE73D5" w:rsidP="00696C4D">
      <w:pPr>
        <w:spacing w:line="24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B</w:t>
      </w:r>
      <w:r w:rsidR="00136C26" w:rsidRPr="00696C4D">
        <w:rPr>
          <w:rFonts w:ascii="Times New Roman" w:hAnsi="Times New Roman" w:cs="Times New Roman"/>
          <w:sz w:val="24"/>
          <w:szCs w:val="24"/>
          <w:lang w:val="en-US"/>
        </w:rPr>
        <w:t>) regional multilateral treaties</w:t>
      </w:r>
      <w:r w:rsidR="00595235">
        <w:rPr>
          <w:rFonts w:ascii="Times New Roman" w:hAnsi="Times New Roman" w:cs="Times New Roman"/>
          <w:sz w:val="24"/>
          <w:szCs w:val="24"/>
          <w:lang w:val="en-US"/>
        </w:rPr>
        <w:t xml:space="preserve">, including those very relevant Treaties that created nuclear Weapon Free Zones (seven including </w:t>
      </w:r>
      <w:r w:rsidR="00595235" w:rsidRPr="009E73C4">
        <w:rPr>
          <w:rFonts w:ascii="Times New Roman" w:hAnsi="Times New Roman" w:cs="Times New Roman"/>
          <w:b/>
          <w:bCs/>
          <w:sz w:val="24"/>
          <w:szCs w:val="24"/>
          <w:lang w:val="en-US"/>
        </w:rPr>
        <w:t>Mongolia´s nuclear-weapon-free status</w:t>
      </w:r>
      <w:r w:rsidR="00595235">
        <w:rPr>
          <w:rFonts w:ascii="Times New Roman" w:hAnsi="Times New Roman" w:cs="Times New Roman"/>
          <w:b/>
          <w:bCs/>
          <w:sz w:val="24"/>
          <w:szCs w:val="24"/>
          <w:lang w:val="en-US"/>
        </w:rPr>
        <w:t xml:space="preserve"> </w:t>
      </w:r>
      <w:r w:rsidR="00595235" w:rsidRPr="00595235">
        <w:rPr>
          <w:rFonts w:ascii="Times New Roman" w:hAnsi="Times New Roman" w:cs="Times New Roman"/>
          <w:bCs/>
          <w:sz w:val="24"/>
          <w:szCs w:val="24"/>
          <w:lang w:val="en-US"/>
        </w:rPr>
        <w:t>of 1992</w:t>
      </w:r>
      <w:r w:rsidR="00595235">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p>
    <w:p w:rsidR="00C41DE7" w:rsidRDefault="00AE73D5" w:rsidP="00696C4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136C26" w:rsidRPr="00696C4D">
        <w:rPr>
          <w:rFonts w:ascii="Times New Roman" w:hAnsi="Times New Roman" w:cs="Times New Roman"/>
          <w:sz w:val="24"/>
          <w:szCs w:val="24"/>
          <w:lang w:val="en-US"/>
        </w:rPr>
        <w:t>) bilateral and trilateral agreements and treaties</w:t>
      </w:r>
      <w:r w:rsidR="00AC19F7">
        <w:rPr>
          <w:rFonts w:ascii="Times New Roman" w:hAnsi="Times New Roman" w:cs="Times New Roman"/>
          <w:sz w:val="24"/>
          <w:szCs w:val="24"/>
          <w:lang w:val="en-US"/>
        </w:rPr>
        <w:t xml:space="preserve">. </w:t>
      </w:r>
      <w:r w:rsidR="00136C26" w:rsidRPr="00696C4D">
        <w:rPr>
          <w:rFonts w:ascii="Times New Roman" w:hAnsi="Times New Roman" w:cs="Times New Roman"/>
          <w:sz w:val="24"/>
          <w:szCs w:val="24"/>
          <w:lang w:val="en-US"/>
        </w:rPr>
        <w:t xml:space="preserve"> </w:t>
      </w:r>
      <w:r w:rsidR="00381045">
        <w:rPr>
          <w:rFonts w:ascii="Times New Roman" w:hAnsi="Times New Roman" w:cs="Times New Roman"/>
          <w:sz w:val="24"/>
          <w:szCs w:val="24"/>
          <w:lang w:val="en-US"/>
        </w:rPr>
        <w:t xml:space="preserve">The more relevant </w:t>
      </w:r>
      <w:r w:rsidR="00B71FF6">
        <w:rPr>
          <w:rFonts w:ascii="Times New Roman" w:hAnsi="Times New Roman" w:cs="Times New Roman"/>
          <w:sz w:val="24"/>
          <w:szCs w:val="24"/>
          <w:lang w:val="en-US"/>
        </w:rPr>
        <w:t xml:space="preserve">agreements and treaties are </w:t>
      </w:r>
      <w:r w:rsidR="00847BB0">
        <w:rPr>
          <w:rFonts w:ascii="Times New Roman" w:hAnsi="Times New Roman" w:cs="Times New Roman"/>
          <w:sz w:val="24"/>
          <w:szCs w:val="24"/>
          <w:lang w:val="en-US"/>
        </w:rPr>
        <w:t xml:space="preserve">the </w:t>
      </w:r>
      <w:r w:rsidR="0088391E" w:rsidRPr="00847BB0">
        <w:rPr>
          <w:rFonts w:ascii="Times New Roman" w:hAnsi="Times New Roman" w:cs="Times New Roman"/>
          <w:b/>
          <w:sz w:val="24"/>
          <w:szCs w:val="24"/>
          <w:lang w:val="en-US"/>
        </w:rPr>
        <w:t>Hot Line Agreement</w:t>
      </w:r>
      <w:r w:rsidR="0088391E" w:rsidRPr="0088391E">
        <w:rPr>
          <w:rFonts w:ascii="Times New Roman" w:hAnsi="Times New Roman" w:cs="Times New Roman"/>
          <w:sz w:val="24"/>
          <w:szCs w:val="24"/>
          <w:lang w:val="en-US"/>
        </w:rPr>
        <w:t xml:space="preserve"> and </w:t>
      </w:r>
      <w:r w:rsidR="0088391E" w:rsidRPr="00847BB0">
        <w:rPr>
          <w:rFonts w:ascii="Times New Roman" w:hAnsi="Times New Roman" w:cs="Times New Roman"/>
          <w:b/>
          <w:sz w:val="24"/>
          <w:szCs w:val="24"/>
          <w:lang w:val="en-US"/>
        </w:rPr>
        <w:t>the Limited Test-Ban Treaty</w:t>
      </w:r>
      <w:r w:rsidR="0088391E" w:rsidRPr="0088391E">
        <w:rPr>
          <w:rFonts w:ascii="Times New Roman" w:hAnsi="Times New Roman" w:cs="Times New Roman"/>
          <w:sz w:val="24"/>
          <w:szCs w:val="24"/>
          <w:lang w:val="en-US"/>
        </w:rPr>
        <w:t xml:space="preserve"> (1963</w:t>
      </w:r>
      <w:r w:rsidR="006374CC">
        <w:rPr>
          <w:rFonts w:ascii="Times New Roman" w:hAnsi="Times New Roman" w:cs="Times New Roman"/>
          <w:sz w:val="24"/>
          <w:szCs w:val="24"/>
          <w:lang w:val="en-US"/>
        </w:rPr>
        <w:t xml:space="preserve"> and became a </w:t>
      </w:r>
      <w:r w:rsidR="00617E06">
        <w:rPr>
          <w:rFonts w:ascii="Times New Roman" w:hAnsi="Times New Roman" w:cs="Times New Roman"/>
          <w:sz w:val="24"/>
          <w:szCs w:val="24"/>
          <w:lang w:val="en-US"/>
        </w:rPr>
        <w:t>g</w:t>
      </w:r>
      <w:r w:rsidR="006374CC">
        <w:rPr>
          <w:rFonts w:ascii="Times New Roman" w:hAnsi="Times New Roman" w:cs="Times New Roman"/>
          <w:sz w:val="24"/>
          <w:szCs w:val="24"/>
          <w:lang w:val="en-US"/>
        </w:rPr>
        <w:t xml:space="preserve">lobal </w:t>
      </w:r>
      <w:r w:rsidR="00617E06">
        <w:rPr>
          <w:rFonts w:ascii="Times New Roman" w:hAnsi="Times New Roman" w:cs="Times New Roman"/>
          <w:sz w:val="24"/>
          <w:szCs w:val="24"/>
          <w:lang w:val="en-US"/>
        </w:rPr>
        <w:t>t</w:t>
      </w:r>
      <w:r w:rsidR="006374CC">
        <w:rPr>
          <w:rFonts w:ascii="Times New Roman" w:hAnsi="Times New Roman" w:cs="Times New Roman"/>
          <w:sz w:val="24"/>
          <w:szCs w:val="24"/>
          <w:lang w:val="en-US"/>
        </w:rPr>
        <w:t>reaty</w:t>
      </w:r>
      <w:r w:rsidR="0088391E" w:rsidRPr="0088391E">
        <w:rPr>
          <w:rFonts w:ascii="Times New Roman" w:hAnsi="Times New Roman" w:cs="Times New Roman"/>
          <w:sz w:val="24"/>
          <w:szCs w:val="24"/>
          <w:lang w:val="en-US"/>
        </w:rPr>
        <w:t>)</w:t>
      </w:r>
      <w:r w:rsidR="006374CC">
        <w:rPr>
          <w:rFonts w:ascii="Times New Roman" w:hAnsi="Times New Roman" w:cs="Times New Roman"/>
          <w:sz w:val="24"/>
          <w:szCs w:val="24"/>
          <w:lang w:val="en-US"/>
        </w:rPr>
        <w:t xml:space="preserve">, </w:t>
      </w:r>
      <w:r w:rsidR="006374CC" w:rsidRPr="00847BB0">
        <w:rPr>
          <w:rFonts w:ascii="Times New Roman" w:hAnsi="Times New Roman" w:cs="Times New Roman"/>
          <w:b/>
          <w:sz w:val="24"/>
          <w:szCs w:val="24"/>
          <w:lang w:val="en-US"/>
        </w:rPr>
        <w:t>Outer Space Treaty</w:t>
      </w:r>
      <w:r w:rsidR="006374CC" w:rsidRPr="00847BB0">
        <w:rPr>
          <w:rFonts w:ascii="Times New Roman" w:hAnsi="Times New Roman" w:cs="Times New Roman"/>
          <w:sz w:val="24"/>
          <w:szCs w:val="24"/>
          <w:lang w:val="en-US"/>
        </w:rPr>
        <w:t xml:space="preserve"> (1967), </w:t>
      </w:r>
      <w:r w:rsidR="006374CC" w:rsidRPr="00847BB0">
        <w:rPr>
          <w:rFonts w:ascii="Times New Roman" w:hAnsi="Times New Roman" w:cs="Times New Roman"/>
          <w:b/>
          <w:sz w:val="24"/>
          <w:szCs w:val="24"/>
          <w:lang w:val="en-US"/>
        </w:rPr>
        <w:t>Seabed Treaty</w:t>
      </w:r>
      <w:r w:rsidR="006374CC" w:rsidRPr="00847BB0">
        <w:rPr>
          <w:rFonts w:ascii="Times New Roman" w:hAnsi="Times New Roman" w:cs="Times New Roman"/>
          <w:sz w:val="24"/>
          <w:szCs w:val="24"/>
          <w:lang w:val="en-US"/>
        </w:rPr>
        <w:t xml:space="preserve"> (1971 and became a global treaty)</w:t>
      </w:r>
      <w:r w:rsidR="00617E06" w:rsidRPr="00847BB0">
        <w:rPr>
          <w:rFonts w:ascii="Times New Roman" w:hAnsi="Times New Roman" w:cs="Times New Roman"/>
          <w:sz w:val="24"/>
          <w:szCs w:val="24"/>
          <w:lang w:val="en-US"/>
        </w:rPr>
        <w:t xml:space="preserve">, </w:t>
      </w:r>
      <w:r w:rsidR="00847BB0">
        <w:rPr>
          <w:rFonts w:ascii="Times New Roman" w:hAnsi="Times New Roman" w:cs="Times New Roman"/>
          <w:b/>
          <w:sz w:val="24"/>
          <w:szCs w:val="24"/>
          <w:lang w:val="en-US"/>
        </w:rPr>
        <w:t>t</w:t>
      </w:r>
      <w:r w:rsidR="00617E06" w:rsidRPr="00847BB0">
        <w:rPr>
          <w:rFonts w:ascii="Times New Roman" w:hAnsi="Times New Roman" w:cs="Times New Roman"/>
          <w:b/>
          <w:sz w:val="24"/>
          <w:szCs w:val="24"/>
          <w:lang w:val="en-US"/>
        </w:rPr>
        <w:t>he Strategic Arms Limitation Treaty I</w:t>
      </w:r>
      <w:r w:rsidR="00617E06" w:rsidRPr="00847BB0">
        <w:rPr>
          <w:rFonts w:ascii="Times New Roman" w:hAnsi="Times New Roman" w:cs="Times New Roman"/>
          <w:sz w:val="24"/>
          <w:szCs w:val="24"/>
          <w:lang w:val="en-US"/>
        </w:rPr>
        <w:t xml:space="preserve"> (SALT I) and the </w:t>
      </w:r>
      <w:r w:rsidR="00617E06" w:rsidRPr="00847BB0">
        <w:rPr>
          <w:rFonts w:ascii="Times New Roman" w:hAnsi="Times New Roman" w:cs="Times New Roman"/>
          <w:b/>
          <w:sz w:val="24"/>
          <w:szCs w:val="24"/>
          <w:lang w:val="en-US"/>
        </w:rPr>
        <w:t>Anti-ballistic Missile Treaty</w:t>
      </w:r>
      <w:r w:rsidR="00617E06" w:rsidRPr="00847BB0">
        <w:rPr>
          <w:rFonts w:ascii="Times New Roman" w:hAnsi="Times New Roman" w:cs="Times New Roman"/>
          <w:sz w:val="24"/>
          <w:szCs w:val="24"/>
          <w:lang w:val="en-US"/>
        </w:rPr>
        <w:t xml:space="preserve"> (1972), The </w:t>
      </w:r>
      <w:r w:rsidR="00617E06" w:rsidRPr="00847BB0">
        <w:rPr>
          <w:rFonts w:ascii="Times New Roman" w:hAnsi="Times New Roman" w:cs="Times New Roman"/>
          <w:b/>
          <w:sz w:val="24"/>
          <w:szCs w:val="24"/>
          <w:lang w:val="en-US"/>
        </w:rPr>
        <w:t>Threshold Test Ban Treaty</w:t>
      </w:r>
      <w:r w:rsidR="00617E06" w:rsidRPr="00847BB0">
        <w:rPr>
          <w:rFonts w:ascii="Times New Roman" w:hAnsi="Times New Roman" w:cs="Times New Roman"/>
          <w:sz w:val="24"/>
          <w:szCs w:val="24"/>
          <w:lang w:val="en-US"/>
        </w:rPr>
        <w:t xml:space="preserve"> and </w:t>
      </w:r>
      <w:r w:rsidR="00617E06" w:rsidRPr="00847BB0">
        <w:rPr>
          <w:rFonts w:ascii="Times New Roman" w:hAnsi="Times New Roman" w:cs="Times New Roman"/>
          <w:b/>
          <w:sz w:val="24"/>
          <w:szCs w:val="24"/>
          <w:lang w:val="en-US"/>
        </w:rPr>
        <w:t>Vladivostok Agreement</w:t>
      </w:r>
      <w:r w:rsidR="00617E06" w:rsidRPr="00847BB0">
        <w:rPr>
          <w:rFonts w:ascii="Times New Roman" w:hAnsi="Times New Roman" w:cs="Times New Roman"/>
          <w:sz w:val="24"/>
          <w:szCs w:val="24"/>
          <w:lang w:val="en-US"/>
        </w:rPr>
        <w:t xml:space="preserve"> (1974), the </w:t>
      </w:r>
      <w:hyperlink r:id="rId7" w:history="1">
        <w:r w:rsidR="00617E06" w:rsidRPr="00847BB0">
          <w:rPr>
            <w:rFonts w:ascii="Times New Roman" w:hAnsi="Times New Roman" w:cs="Times New Roman"/>
            <w:b/>
            <w:sz w:val="24"/>
            <w:szCs w:val="24"/>
            <w:lang w:val="en-US"/>
          </w:rPr>
          <w:t>Peaceful Nuclear Explosions Treaty</w:t>
        </w:r>
      </w:hyperlink>
      <w:r w:rsidR="00617E06" w:rsidRPr="00847BB0">
        <w:rPr>
          <w:rFonts w:ascii="Times New Roman" w:hAnsi="Times New Roman" w:cs="Times New Roman"/>
          <w:sz w:val="24"/>
          <w:szCs w:val="24"/>
          <w:lang w:val="en-US"/>
        </w:rPr>
        <w:t xml:space="preserve"> (1976), </w:t>
      </w:r>
      <w:r w:rsidR="00617E06" w:rsidRPr="00847BB0">
        <w:rPr>
          <w:rFonts w:ascii="Times New Roman" w:hAnsi="Times New Roman" w:cs="Times New Roman"/>
          <w:b/>
          <w:sz w:val="24"/>
          <w:szCs w:val="24"/>
          <w:lang w:val="en-US"/>
        </w:rPr>
        <w:t>Strategic Arms Limitation Treaty II</w:t>
      </w:r>
      <w:r w:rsidR="00617E06" w:rsidRPr="00847BB0">
        <w:rPr>
          <w:rFonts w:ascii="Times New Roman" w:hAnsi="Times New Roman" w:cs="Times New Roman"/>
          <w:sz w:val="24"/>
          <w:szCs w:val="24"/>
          <w:lang w:val="en-US"/>
        </w:rPr>
        <w:t xml:space="preserve"> (SALT II) (1979),  The </w:t>
      </w:r>
      <w:r w:rsidR="00617E06" w:rsidRPr="00847BB0">
        <w:rPr>
          <w:rFonts w:ascii="Times New Roman" w:hAnsi="Times New Roman" w:cs="Times New Roman"/>
          <w:b/>
          <w:sz w:val="24"/>
          <w:szCs w:val="24"/>
          <w:lang w:val="en-US"/>
        </w:rPr>
        <w:t>Intermediate-Range Nuclear Forces Treaty</w:t>
      </w:r>
      <w:r w:rsidR="00617E06" w:rsidRPr="00847BB0">
        <w:rPr>
          <w:rFonts w:ascii="Times New Roman" w:hAnsi="Times New Roman" w:cs="Times New Roman"/>
          <w:sz w:val="24"/>
          <w:szCs w:val="24"/>
          <w:lang w:val="en-US"/>
        </w:rPr>
        <w:t xml:space="preserve"> (1985), </w:t>
      </w:r>
      <w:r w:rsidR="00617E06" w:rsidRPr="00847BB0">
        <w:rPr>
          <w:rFonts w:ascii="Times New Roman" w:hAnsi="Times New Roman" w:cs="Times New Roman"/>
          <w:b/>
          <w:sz w:val="24"/>
          <w:szCs w:val="24"/>
          <w:lang w:val="en-US"/>
        </w:rPr>
        <w:t>Strategic Arms Reduction Treaty</w:t>
      </w:r>
      <w:r w:rsidR="00617E06" w:rsidRPr="00847BB0">
        <w:rPr>
          <w:rFonts w:ascii="Times New Roman" w:hAnsi="Times New Roman" w:cs="Times New Roman"/>
          <w:sz w:val="24"/>
          <w:szCs w:val="24"/>
          <w:lang w:val="en-US"/>
        </w:rPr>
        <w:t xml:space="preserve"> (START) (1991), START II (1993), </w:t>
      </w:r>
      <w:hyperlink r:id="rId8" w:history="1">
        <w:r w:rsidR="00617E06" w:rsidRPr="00847BB0">
          <w:rPr>
            <w:rFonts w:ascii="Times New Roman" w:hAnsi="Times New Roman" w:cs="Times New Roman"/>
            <w:b/>
            <w:lang w:val="en-US"/>
          </w:rPr>
          <w:t>The Strategic Offensive Reductions Treaty</w:t>
        </w:r>
      </w:hyperlink>
      <w:r w:rsidR="00617E06" w:rsidRPr="00847BB0">
        <w:rPr>
          <w:rFonts w:ascii="Times New Roman" w:hAnsi="Times New Roman" w:cs="Times New Roman"/>
          <w:lang w:val="en-US"/>
        </w:rPr>
        <w:t xml:space="preserve"> (2002) and the </w:t>
      </w:r>
      <w:r w:rsidR="00617E06" w:rsidRPr="00847BB0">
        <w:rPr>
          <w:rFonts w:ascii="Times New Roman" w:hAnsi="Times New Roman" w:cs="Times New Roman"/>
          <w:b/>
          <w:sz w:val="24"/>
          <w:szCs w:val="24"/>
          <w:lang w:val="en-US"/>
        </w:rPr>
        <w:t>New START</w:t>
      </w:r>
      <w:r w:rsidR="00617E06" w:rsidRPr="00847BB0">
        <w:rPr>
          <w:rFonts w:ascii="Times New Roman" w:hAnsi="Times New Roman" w:cs="Times New Roman"/>
          <w:sz w:val="24"/>
          <w:szCs w:val="24"/>
          <w:lang w:val="en-US"/>
        </w:rPr>
        <w:t xml:space="preserve"> (2012). </w:t>
      </w:r>
      <w:r>
        <w:rPr>
          <w:rFonts w:ascii="Times New Roman" w:hAnsi="Times New Roman" w:cs="Times New Roman"/>
          <w:sz w:val="24"/>
          <w:szCs w:val="24"/>
          <w:lang w:val="en-US"/>
        </w:rPr>
        <w:t xml:space="preserve"> </w:t>
      </w:r>
    </w:p>
    <w:p w:rsidR="00AE0B32" w:rsidRDefault="00AE73D5" w:rsidP="00696C4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have added a brief account of these treaties and agreements in </w:t>
      </w:r>
      <w:r w:rsidR="005F01D4">
        <w:rPr>
          <w:rFonts w:ascii="Times New Roman" w:hAnsi="Times New Roman" w:cs="Times New Roman"/>
          <w:sz w:val="24"/>
          <w:szCs w:val="24"/>
          <w:lang w:val="en-US"/>
        </w:rPr>
        <w:t xml:space="preserve">the </w:t>
      </w:r>
      <w:r w:rsidR="007117CE">
        <w:rPr>
          <w:rFonts w:ascii="Times New Roman" w:hAnsi="Times New Roman" w:cs="Times New Roman"/>
          <w:sz w:val="24"/>
          <w:szCs w:val="24"/>
          <w:lang w:val="en-US"/>
        </w:rPr>
        <w:t>annex</w:t>
      </w:r>
      <w:bookmarkStart w:id="0" w:name="_GoBack"/>
      <w:bookmarkEnd w:id="0"/>
      <w:r w:rsidR="00DE486D">
        <w:rPr>
          <w:rFonts w:ascii="Times New Roman" w:hAnsi="Times New Roman" w:cs="Times New Roman"/>
          <w:sz w:val="24"/>
          <w:szCs w:val="24"/>
          <w:lang w:val="en-US"/>
        </w:rPr>
        <w:t>.</w:t>
      </w:r>
    </w:p>
    <w:p w:rsidR="00C41DE7" w:rsidRDefault="00AE73D5" w:rsidP="00C41DE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bottom of this architecture, hundreds of </w:t>
      </w:r>
      <w:r w:rsidRPr="00696C4D">
        <w:rPr>
          <w:rFonts w:ascii="Times New Roman" w:hAnsi="Times New Roman" w:cs="Times New Roman"/>
          <w:sz w:val="24"/>
          <w:szCs w:val="24"/>
          <w:lang w:val="en-US"/>
        </w:rPr>
        <w:t xml:space="preserve">NGOs, international </w:t>
      </w:r>
      <w:proofErr w:type="spellStart"/>
      <w:r w:rsidRPr="00696C4D">
        <w:rPr>
          <w:rFonts w:ascii="Times New Roman" w:hAnsi="Times New Roman" w:cs="Times New Roman"/>
          <w:sz w:val="24"/>
          <w:szCs w:val="24"/>
          <w:lang w:val="en-US"/>
        </w:rPr>
        <w:t>organisations</w:t>
      </w:r>
      <w:proofErr w:type="spellEnd"/>
      <w:r w:rsidRPr="00696C4D">
        <w:rPr>
          <w:rFonts w:ascii="Times New Roman" w:hAnsi="Times New Roman" w:cs="Times New Roman"/>
          <w:sz w:val="24"/>
          <w:szCs w:val="24"/>
          <w:lang w:val="en-US"/>
        </w:rPr>
        <w:t>, scientists, faculties and citizens</w:t>
      </w:r>
      <w:r>
        <w:rPr>
          <w:rFonts w:ascii="Times New Roman" w:hAnsi="Times New Roman" w:cs="Times New Roman"/>
          <w:sz w:val="24"/>
          <w:szCs w:val="24"/>
          <w:lang w:val="en-US"/>
        </w:rPr>
        <w:t xml:space="preserve"> have contributed and can contribute currently to push an agenda aimed at constructing a world free of nuclear weapons. United Nations had enlisted more the 120 NGOs in 2010 that participate in UN activities. The CTBTO had engaged </w:t>
      </w:r>
      <w:r w:rsidR="005F01D4">
        <w:rPr>
          <w:rFonts w:ascii="Times New Roman" w:hAnsi="Times New Roman" w:cs="Times New Roman"/>
          <w:sz w:val="24"/>
          <w:szCs w:val="24"/>
          <w:lang w:val="en-US"/>
        </w:rPr>
        <w:t xml:space="preserve">in its activities </w:t>
      </w:r>
      <w:r>
        <w:rPr>
          <w:rFonts w:ascii="Times New Roman" w:hAnsi="Times New Roman" w:cs="Times New Roman"/>
          <w:sz w:val="24"/>
          <w:szCs w:val="24"/>
          <w:lang w:val="en-US"/>
        </w:rPr>
        <w:t>in different sectors of civil society</w:t>
      </w:r>
      <w:r w:rsidR="005F01D4">
        <w:rPr>
          <w:rFonts w:ascii="Times New Roman" w:hAnsi="Times New Roman" w:cs="Times New Roman"/>
          <w:sz w:val="24"/>
          <w:szCs w:val="24"/>
          <w:lang w:val="en-US"/>
        </w:rPr>
        <w:t xml:space="preserve">. </w:t>
      </w:r>
    </w:p>
    <w:p w:rsidR="00C74CF8" w:rsidRPr="00696C4D" w:rsidRDefault="00AE73D5" w:rsidP="00696C4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Several scholars and diplomats, for example, </w:t>
      </w:r>
      <w:proofErr w:type="spellStart"/>
      <w:r>
        <w:rPr>
          <w:rFonts w:ascii="Times New Roman" w:hAnsi="Times New Roman" w:cs="Times New Roman"/>
          <w:sz w:val="24"/>
          <w:szCs w:val="24"/>
          <w:lang w:val="en-US"/>
        </w:rPr>
        <w:t>Dahlman</w:t>
      </w:r>
      <w:proofErr w:type="spellEnd"/>
      <w:r>
        <w:rPr>
          <w:rFonts w:ascii="Times New Roman" w:hAnsi="Times New Roman" w:cs="Times New Roman"/>
          <w:sz w:val="24"/>
          <w:szCs w:val="24"/>
          <w:lang w:val="en-US"/>
        </w:rPr>
        <w:t xml:space="preserve"> et. Al (2011), have pointed out the unique and powerful capacities and provisions provided by the CTBT to the CTBTO</w:t>
      </w:r>
      <w:r w:rsidR="004E418D">
        <w:rPr>
          <w:rFonts w:ascii="Times New Roman" w:hAnsi="Times New Roman" w:cs="Times New Roman"/>
          <w:sz w:val="24"/>
          <w:szCs w:val="24"/>
          <w:lang w:val="en-US"/>
        </w:rPr>
        <w:t>, not only in its powerful verification regime</w:t>
      </w:r>
      <w:r w:rsidR="0018714F">
        <w:rPr>
          <w:rFonts w:ascii="Times New Roman" w:hAnsi="Times New Roman" w:cs="Times New Roman"/>
          <w:sz w:val="24"/>
          <w:szCs w:val="24"/>
          <w:lang w:val="en-US"/>
        </w:rPr>
        <w:t xml:space="preserve"> (the international monitoring system complemented </w:t>
      </w:r>
      <w:r w:rsidR="0018714F">
        <w:rPr>
          <w:rFonts w:ascii="Times New Roman" w:hAnsi="Times New Roman" w:cs="Times New Roman"/>
          <w:sz w:val="24"/>
          <w:szCs w:val="24"/>
          <w:lang w:val="en-US"/>
        </w:rPr>
        <w:lastRenderedPageBreak/>
        <w:t>with satellite, national and regional infrastructure, its system of In site inspection</w:t>
      </w:r>
      <w:r w:rsidR="00D2350C">
        <w:rPr>
          <w:rFonts w:ascii="Times New Roman" w:hAnsi="Times New Roman" w:cs="Times New Roman"/>
          <w:sz w:val="24"/>
          <w:szCs w:val="24"/>
          <w:lang w:val="en-US"/>
        </w:rPr>
        <w:t>, its wide range of partnership with international organizations, such a WMO) but also his natural way to make synergies with science, technology and diplomacy at different levels, national, regional and global</w:t>
      </w:r>
      <w:r w:rsidR="00063F81">
        <w:rPr>
          <w:rFonts w:ascii="Times New Roman" w:hAnsi="Times New Roman" w:cs="Times New Roman"/>
          <w:sz w:val="24"/>
          <w:szCs w:val="24"/>
          <w:lang w:val="en-US"/>
        </w:rPr>
        <w:t>. It</w:t>
      </w:r>
      <w:r w:rsidR="00D2350C">
        <w:rPr>
          <w:rFonts w:ascii="Times New Roman" w:hAnsi="Times New Roman" w:cs="Times New Roman"/>
          <w:sz w:val="24"/>
          <w:szCs w:val="24"/>
          <w:lang w:val="en-US"/>
        </w:rPr>
        <w:t xml:space="preserve"> gives</w:t>
      </w:r>
      <w:r w:rsidR="00063F81">
        <w:rPr>
          <w:rFonts w:ascii="Times New Roman" w:hAnsi="Times New Roman" w:cs="Times New Roman"/>
          <w:sz w:val="24"/>
          <w:szCs w:val="24"/>
          <w:lang w:val="en-US"/>
        </w:rPr>
        <w:t xml:space="preserve"> </w:t>
      </w:r>
      <w:r w:rsidR="00D2350C">
        <w:rPr>
          <w:rFonts w:ascii="Times New Roman" w:hAnsi="Times New Roman" w:cs="Times New Roman"/>
          <w:sz w:val="24"/>
          <w:szCs w:val="24"/>
          <w:lang w:val="en-US"/>
        </w:rPr>
        <w:t>CTBTO relevant capacities to face the new challenges posed by science, technolog</w:t>
      </w:r>
      <w:r w:rsidR="00392314">
        <w:rPr>
          <w:rFonts w:ascii="Times New Roman" w:hAnsi="Times New Roman" w:cs="Times New Roman"/>
          <w:sz w:val="24"/>
          <w:szCs w:val="24"/>
          <w:lang w:val="en-US"/>
        </w:rPr>
        <w:t>y and geopolitical trends we are living in today.</w:t>
      </w:r>
      <w:r w:rsidR="00DF3A0E">
        <w:rPr>
          <w:rFonts w:ascii="Times New Roman" w:hAnsi="Times New Roman" w:cs="Times New Roman"/>
          <w:sz w:val="24"/>
          <w:szCs w:val="24"/>
          <w:lang w:val="en-US"/>
        </w:rPr>
        <w:t xml:space="preserve"> In section 3, I will develop in more detail these CTBTO strengths and will make some recommendations to create </w:t>
      </w:r>
      <w:r w:rsidR="00DF3A0E" w:rsidRPr="00DF3A0E">
        <w:rPr>
          <w:rFonts w:ascii="Times New Roman" w:hAnsi="Times New Roman" w:cs="Times New Roman"/>
          <w:i/>
          <w:sz w:val="24"/>
          <w:szCs w:val="24"/>
          <w:lang w:val="en-US"/>
        </w:rPr>
        <w:t>momentum</w:t>
      </w:r>
      <w:r w:rsidR="00DF3A0E">
        <w:rPr>
          <w:rFonts w:ascii="Times New Roman" w:hAnsi="Times New Roman" w:cs="Times New Roman"/>
          <w:sz w:val="24"/>
          <w:szCs w:val="24"/>
          <w:lang w:val="en-US"/>
        </w:rPr>
        <w:t>.</w:t>
      </w:r>
    </w:p>
    <w:p w:rsidR="00A76D9A" w:rsidRPr="00696C4D" w:rsidRDefault="00AE73D5" w:rsidP="00696C4D">
      <w:pPr>
        <w:pStyle w:val="Prrafodelista"/>
        <w:numPr>
          <w:ilvl w:val="0"/>
          <w:numId w:val="1"/>
        </w:numPr>
        <w:spacing w:line="240" w:lineRule="auto"/>
        <w:jc w:val="both"/>
        <w:rPr>
          <w:rFonts w:ascii="Times New Roman" w:hAnsi="Times New Roman" w:cs="Times New Roman"/>
          <w:sz w:val="24"/>
          <w:szCs w:val="24"/>
          <w:lang w:val="en-US"/>
        </w:rPr>
      </w:pPr>
      <w:r w:rsidRPr="00696C4D">
        <w:rPr>
          <w:rFonts w:ascii="Times New Roman" w:hAnsi="Times New Roman" w:cs="Times New Roman"/>
          <w:sz w:val="24"/>
          <w:szCs w:val="24"/>
          <w:lang w:val="en-US"/>
        </w:rPr>
        <w:t xml:space="preserve">Some </w:t>
      </w:r>
      <w:r w:rsidR="0046442D">
        <w:rPr>
          <w:rFonts w:ascii="Times New Roman" w:hAnsi="Times New Roman" w:cs="Times New Roman"/>
          <w:sz w:val="24"/>
          <w:szCs w:val="24"/>
          <w:lang w:val="en-US"/>
        </w:rPr>
        <w:t>contextual elements to understand the current</w:t>
      </w:r>
      <w:r w:rsidR="00E33F78">
        <w:rPr>
          <w:rFonts w:ascii="Times New Roman" w:hAnsi="Times New Roman" w:cs="Times New Roman"/>
          <w:sz w:val="24"/>
          <w:szCs w:val="24"/>
          <w:lang w:val="en-US"/>
        </w:rPr>
        <w:t xml:space="preserve"> world nuclear situation</w:t>
      </w:r>
    </w:p>
    <w:p w:rsidR="00E33F78" w:rsidRDefault="00AE73D5" w:rsidP="00696C4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live in </w:t>
      </w:r>
      <w:r w:rsidR="00063F81">
        <w:rPr>
          <w:rFonts w:ascii="Times New Roman" w:hAnsi="Times New Roman" w:cs="Times New Roman"/>
          <w:sz w:val="24"/>
          <w:szCs w:val="24"/>
          <w:lang w:val="en-US"/>
        </w:rPr>
        <w:t>a</w:t>
      </w:r>
      <w:r>
        <w:rPr>
          <w:rFonts w:ascii="Times New Roman" w:hAnsi="Times New Roman" w:cs="Times New Roman"/>
          <w:sz w:val="24"/>
          <w:szCs w:val="24"/>
          <w:lang w:val="en-US"/>
        </w:rPr>
        <w:t xml:space="preserve"> world </w:t>
      </w:r>
      <w:proofErr w:type="spellStart"/>
      <w:r>
        <w:rPr>
          <w:rFonts w:ascii="Times New Roman" w:hAnsi="Times New Roman" w:cs="Times New Roman"/>
          <w:sz w:val="24"/>
          <w:szCs w:val="24"/>
          <w:lang w:val="en-US"/>
        </w:rPr>
        <w:t>characterised</w:t>
      </w:r>
      <w:proofErr w:type="spellEnd"/>
      <w:r>
        <w:rPr>
          <w:rFonts w:ascii="Times New Roman" w:hAnsi="Times New Roman" w:cs="Times New Roman"/>
          <w:sz w:val="24"/>
          <w:szCs w:val="24"/>
          <w:lang w:val="en-US"/>
        </w:rPr>
        <w:t xml:space="preserve"> by uncertainties, a new nuclear race and a weakening of the international </w:t>
      </w:r>
      <w:r w:rsidR="001E25CD">
        <w:rPr>
          <w:rFonts w:ascii="Times New Roman" w:hAnsi="Times New Roman" w:cs="Times New Roman"/>
          <w:sz w:val="24"/>
          <w:szCs w:val="24"/>
          <w:lang w:val="en-US"/>
        </w:rPr>
        <w:t xml:space="preserve">security </w:t>
      </w:r>
      <w:r>
        <w:rPr>
          <w:rFonts w:ascii="Times New Roman" w:hAnsi="Times New Roman" w:cs="Times New Roman"/>
          <w:sz w:val="24"/>
          <w:szCs w:val="24"/>
          <w:lang w:val="en-US"/>
        </w:rPr>
        <w:t>architecture described in the previous section</w:t>
      </w:r>
      <w:r w:rsidR="00D66464">
        <w:rPr>
          <w:rFonts w:ascii="Times New Roman" w:hAnsi="Times New Roman" w:cs="Times New Roman"/>
          <w:sz w:val="24"/>
          <w:szCs w:val="24"/>
          <w:lang w:val="en-US"/>
        </w:rPr>
        <w:t xml:space="preserve">, and geopolitical </w:t>
      </w:r>
      <w:r w:rsidR="00063F81">
        <w:rPr>
          <w:rFonts w:ascii="Times New Roman" w:hAnsi="Times New Roman" w:cs="Times New Roman"/>
          <w:sz w:val="24"/>
          <w:szCs w:val="24"/>
          <w:lang w:val="en-US"/>
        </w:rPr>
        <w:t>instability</w:t>
      </w:r>
      <w:r>
        <w:rPr>
          <w:rFonts w:ascii="Times New Roman" w:hAnsi="Times New Roman" w:cs="Times New Roman"/>
          <w:sz w:val="24"/>
          <w:szCs w:val="24"/>
          <w:lang w:val="en-US"/>
        </w:rPr>
        <w:t xml:space="preserve">. </w:t>
      </w:r>
      <w:r w:rsidR="00B43919">
        <w:rPr>
          <w:rFonts w:ascii="Times New Roman" w:hAnsi="Times New Roman" w:cs="Times New Roman"/>
          <w:sz w:val="24"/>
          <w:szCs w:val="24"/>
          <w:lang w:val="en-US"/>
        </w:rPr>
        <w:t xml:space="preserve">I would like to introduce a brief </w:t>
      </w:r>
      <w:r w:rsidR="000758FE">
        <w:rPr>
          <w:rFonts w:ascii="Times New Roman" w:hAnsi="Times New Roman" w:cs="Times New Roman"/>
          <w:sz w:val="24"/>
          <w:szCs w:val="24"/>
          <w:lang w:val="en-US"/>
        </w:rPr>
        <w:t xml:space="preserve">geopolitical </w:t>
      </w:r>
      <w:proofErr w:type="spellStart"/>
      <w:r w:rsidR="000758FE">
        <w:rPr>
          <w:rFonts w:ascii="Times New Roman" w:hAnsi="Times New Roman" w:cs="Times New Roman"/>
          <w:sz w:val="24"/>
          <w:szCs w:val="24"/>
          <w:lang w:val="en-US"/>
        </w:rPr>
        <w:t>conceptualisation</w:t>
      </w:r>
      <w:proofErr w:type="spellEnd"/>
      <w:r w:rsidR="000758FE">
        <w:rPr>
          <w:rFonts w:ascii="Times New Roman" w:hAnsi="Times New Roman" w:cs="Times New Roman"/>
          <w:sz w:val="24"/>
          <w:szCs w:val="24"/>
          <w:lang w:val="en-US"/>
        </w:rPr>
        <w:t xml:space="preserve"> aimed at understanding the current world situation.</w:t>
      </w:r>
      <w:r w:rsidR="00DF3A0E">
        <w:rPr>
          <w:rFonts w:ascii="Times New Roman" w:hAnsi="Times New Roman" w:cs="Times New Roman"/>
          <w:sz w:val="24"/>
          <w:szCs w:val="24"/>
          <w:lang w:val="en-US"/>
        </w:rPr>
        <w:t xml:space="preserve"> Three brief geopolitical elements are included: the situation in Europe, some elements of the geopolitical situation in the Middle East and North Africa, and the tensions at the Asia-pacific region.</w:t>
      </w:r>
    </w:p>
    <w:p w:rsidR="00073584" w:rsidRDefault="00AE73D5" w:rsidP="00696C4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disintegration of the Soviet Union in 1989, represents an important geopolitical change toward a unipolar world in which the United States </w:t>
      </w:r>
      <w:r w:rsidR="0000684D">
        <w:rPr>
          <w:rFonts w:ascii="Times New Roman" w:hAnsi="Times New Roman" w:cs="Times New Roman"/>
          <w:sz w:val="24"/>
          <w:szCs w:val="24"/>
          <w:lang w:val="en-US"/>
        </w:rPr>
        <w:t>was</w:t>
      </w:r>
      <w:r>
        <w:rPr>
          <w:rFonts w:ascii="Times New Roman" w:hAnsi="Times New Roman" w:cs="Times New Roman"/>
          <w:sz w:val="24"/>
          <w:szCs w:val="24"/>
          <w:lang w:val="en-US"/>
        </w:rPr>
        <w:t xml:space="preserve"> the superpower. During the 90s and the first decade of 2000, we witnessed an expansion of the influence of the United States around the world. </w:t>
      </w:r>
      <w:r w:rsidR="00307F6C">
        <w:rPr>
          <w:rFonts w:ascii="Times New Roman" w:hAnsi="Times New Roman" w:cs="Times New Roman"/>
          <w:sz w:val="24"/>
          <w:szCs w:val="24"/>
          <w:lang w:val="en-US"/>
        </w:rPr>
        <w:t>The emergence of</w:t>
      </w:r>
      <w:r w:rsidR="00734641">
        <w:rPr>
          <w:rFonts w:ascii="Times New Roman" w:hAnsi="Times New Roman" w:cs="Times New Roman"/>
          <w:sz w:val="24"/>
          <w:szCs w:val="24"/>
          <w:lang w:val="en-US"/>
        </w:rPr>
        <w:t xml:space="preserve"> </w:t>
      </w:r>
      <w:r w:rsidR="00307F6C">
        <w:rPr>
          <w:rFonts w:ascii="Times New Roman" w:hAnsi="Times New Roman" w:cs="Times New Roman"/>
          <w:sz w:val="24"/>
          <w:szCs w:val="24"/>
          <w:lang w:val="en-US"/>
        </w:rPr>
        <w:t>Russia as a superpower during the last</w:t>
      </w:r>
      <w:r w:rsidR="00734641">
        <w:rPr>
          <w:rFonts w:ascii="Times New Roman" w:hAnsi="Times New Roman" w:cs="Times New Roman"/>
          <w:sz w:val="24"/>
          <w:szCs w:val="24"/>
          <w:lang w:val="en-US"/>
        </w:rPr>
        <w:t xml:space="preserve"> two</w:t>
      </w:r>
      <w:r w:rsidR="00307F6C">
        <w:rPr>
          <w:rFonts w:ascii="Times New Roman" w:hAnsi="Times New Roman" w:cs="Times New Roman"/>
          <w:sz w:val="24"/>
          <w:szCs w:val="24"/>
          <w:lang w:val="en-US"/>
        </w:rPr>
        <w:t xml:space="preserve"> decade</w:t>
      </w:r>
      <w:r w:rsidR="00734641">
        <w:rPr>
          <w:rFonts w:ascii="Times New Roman" w:hAnsi="Times New Roman" w:cs="Times New Roman"/>
          <w:sz w:val="24"/>
          <w:szCs w:val="24"/>
          <w:lang w:val="en-US"/>
        </w:rPr>
        <w:t>s and of China during the last</w:t>
      </w:r>
      <w:r w:rsidR="003A39A3">
        <w:rPr>
          <w:rFonts w:ascii="Times New Roman" w:hAnsi="Times New Roman" w:cs="Times New Roman"/>
          <w:sz w:val="24"/>
          <w:szCs w:val="24"/>
          <w:lang w:val="en-US"/>
        </w:rPr>
        <w:t xml:space="preserve"> are a clear indication of a world change toward a more multipolar and multilateral world. </w:t>
      </w:r>
      <w:r w:rsidR="00EB11EC">
        <w:rPr>
          <w:rFonts w:ascii="Times New Roman" w:hAnsi="Times New Roman" w:cs="Times New Roman"/>
          <w:sz w:val="24"/>
          <w:szCs w:val="24"/>
          <w:lang w:val="en-US"/>
        </w:rPr>
        <w:t xml:space="preserve">During this decade the relevance of India in the international arena is </w:t>
      </w:r>
      <w:r w:rsidR="00545069">
        <w:rPr>
          <w:rFonts w:ascii="Times New Roman" w:hAnsi="Times New Roman" w:cs="Times New Roman"/>
          <w:sz w:val="24"/>
          <w:szCs w:val="24"/>
          <w:lang w:val="en-US"/>
        </w:rPr>
        <w:t xml:space="preserve">very </w:t>
      </w:r>
      <w:r w:rsidR="00EB11EC">
        <w:rPr>
          <w:rFonts w:ascii="Times New Roman" w:hAnsi="Times New Roman" w:cs="Times New Roman"/>
          <w:sz w:val="24"/>
          <w:szCs w:val="24"/>
          <w:lang w:val="en-US"/>
        </w:rPr>
        <w:t>clear.</w:t>
      </w:r>
      <w:r w:rsidR="00D31CA1">
        <w:rPr>
          <w:rFonts w:ascii="Times New Roman" w:hAnsi="Times New Roman" w:cs="Times New Roman"/>
          <w:sz w:val="24"/>
          <w:szCs w:val="24"/>
          <w:lang w:val="en-US"/>
        </w:rPr>
        <w:t xml:space="preserve"> According to Bloo</w:t>
      </w:r>
      <w:r w:rsidR="006E620A">
        <w:rPr>
          <w:rFonts w:ascii="Times New Roman" w:hAnsi="Times New Roman" w:cs="Times New Roman"/>
          <w:sz w:val="24"/>
          <w:szCs w:val="24"/>
          <w:lang w:val="en-US"/>
        </w:rPr>
        <w:t>m</w:t>
      </w:r>
      <w:r w:rsidR="00D31CA1">
        <w:rPr>
          <w:rFonts w:ascii="Times New Roman" w:hAnsi="Times New Roman" w:cs="Times New Roman"/>
          <w:sz w:val="24"/>
          <w:szCs w:val="24"/>
          <w:lang w:val="en-US"/>
        </w:rPr>
        <w:t>berg (2023)</w:t>
      </w:r>
      <w:r w:rsidR="006E620A">
        <w:rPr>
          <w:rFonts w:ascii="Times New Roman" w:hAnsi="Times New Roman" w:cs="Times New Roman"/>
          <w:sz w:val="24"/>
          <w:szCs w:val="24"/>
          <w:lang w:val="en-US"/>
        </w:rPr>
        <w:t xml:space="preserve"> </w:t>
      </w:r>
      <w:r w:rsidR="0087484D">
        <w:rPr>
          <w:rFonts w:ascii="Times New Roman" w:hAnsi="Times New Roman" w:cs="Times New Roman"/>
          <w:sz w:val="24"/>
          <w:szCs w:val="24"/>
          <w:lang w:val="en-US"/>
        </w:rPr>
        <w:t xml:space="preserve">in 2028, </w:t>
      </w:r>
      <w:r w:rsidR="006E620A">
        <w:rPr>
          <w:rFonts w:ascii="Times New Roman" w:hAnsi="Times New Roman" w:cs="Times New Roman"/>
          <w:sz w:val="24"/>
          <w:szCs w:val="24"/>
          <w:lang w:val="en-US"/>
        </w:rPr>
        <w:t>China and India together will represent</w:t>
      </w:r>
      <w:r w:rsidR="00C44244">
        <w:rPr>
          <w:rFonts w:ascii="Times New Roman" w:hAnsi="Times New Roman" w:cs="Times New Roman"/>
          <w:sz w:val="24"/>
          <w:szCs w:val="24"/>
          <w:lang w:val="en-US"/>
        </w:rPr>
        <w:t xml:space="preserve"> </w:t>
      </w:r>
      <w:r w:rsidR="006E620A">
        <w:rPr>
          <w:rFonts w:ascii="Times New Roman" w:hAnsi="Times New Roman" w:cs="Times New Roman"/>
          <w:sz w:val="24"/>
          <w:szCs w:val="24"/>
          <w:lang w:val="en-US"/>
        </w:rPr>
        <w:t>35,5 % of the world growth contribution</w:t>
      </w:r>
      <w:r w:rsidR="00E913F1">
        <w:rPr>
          <w:rFonts w:ascii="Times New Roman" w:hAnsi="Times New Roman" w:cs="Times New Roman"/>
          <w:sz w:val="24"/>
          <w:szCs w:val="24"/>
          <w:lang w:val="en-US"/>
        </w:rPr>
        <w:t xml:space="preserve"> (China 22,6% and India 12,9%)</w:t>
      </w:r>
      <w:r w:rsidR="006E620A">
        <w:rPr>
          <w:rFonts w:ascii="Times New Roman" w:hAnsi="Times New Roman" w:cs="Times New Roman"/>
          <w:sz w:val="24"/>
          <w:szCs w:val="24"/>
          <w:lang w:val="en-US"/>
        </w:rPr>
        <w:t xml:space="preserve">, compared with the 11, 3% of US. </w:t>
      </w:r>
    </w:p>
    <w:p w:rsidR="00D57E0A" w:rsidRPr="00E357DE" w:rsidRDefault="00AE73D5" w:rsidP="00696C4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NATO (North Atlantic Treaty </w:t>
      </w:r>
      <w:proofErr w:type="spellStart"/>
      <w:r>
        <w:rPr>
          <w:rFonts w:ascii="Times New Roman" w:hAnsi="Times New Roman" w:cs="Times New Roman"/>
          <w:sz w:val="24"/>
          <w:szCs w:val="24"/>
          <w:lang w:val="en-US"/>
        </w:rPr>
        <w:t>Organisation</w:t>
      </w:r>
      <w:proofErr w:type="spellEnd"/>
      <w:r>
        <w:rPr>
          <w:rFonts w:ascii="Times New Roman" w:hAnsi="Times New Roman" w:cs="Times New Roman"/>
          <w:sz w:val="24"/>
          <w:szCs w:val="24"/>
          <w:lang w:val="en-US"/>
        </w:rPr>
        <w:t>) was created in April 1949, in the context of the Cold War, to secure peace in Europe. In response</w:t>
      </w:r>
      <w:r w:rsidR="00B2114D">
        <w:rPr>
          <w:rFonts w:ascii="Times New Roman" w:hAnsi="Times New Roman" w:cs="Times New Roman"/>
          <w:sz w:val="24"/>
          <w:szCs w:val="24"/>
          <w:lang w:val="en-US"/>
        </w:rPr>
        <w:t xml:space="preserve"> to it,</w:t>
      </w:r>
      <w:r>
        <w:rPr>
          <w:rFonts w:ascii="Times New Roman" w:hAnsi="Times New Roman" w:cs="Times New Roman"/>
          <w:sz w:val="24"/>
          <w:szCs w:val="24"/>
          <w:lang w:val="en-US"/>
        </w:rPr>
        <w:t xml:space="preserve"> the Warsaw Pact </w:t>
      </w:r>
      <w:r w:rsidR="0000684D">
        <w:rPr>
          <w:rFonts w:ascii="Times New Roman" w:hAnsi="Times New Roman" w:cs="Times New Roman"/>
          <w:sz w:val="24"/>
          <w:szCs w:val="24"/>
          <w:lang w:val="en-US"/>
        </w:rPr>
        <w:t xml:space="preserve">was created </w:t>
      </w:r>
      <w:r>
        <w:rPr>
          <w:rFonts w:ascii="Times New Roman" w:hAnsi="Times New Roman" w:cs="Times New Roman"/>
          <w:sz w:val="24"/>
          <w:szCs w:val="24"/>
          <w:lang w:val="en-US"/>
        </w:rPr>
        <w:t>in May 1955 by the Soviet Union</w:t>
      </w:r>
      <w:r w:rsidR="00E357D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w:t>
      </w:r>
      <w:r w:rsidR="00E357DE">
        <w:rPr>
          <w:rFonts w:ascii="Times New Roman" w:hAnsi="Times New Roman" w:cs="Times New Roman"/>
          <w:sz w:val="24"/>
          <w:szCs w:val="24"/>
          <w:lang w:val="en-US"/>
        </w:rPr>
        <w:t>“</w:t>
      </w:r>
      <w:r w:rsidR="00E357DE" w:rsidRPr="00E357DE">
        <w:rPr>
          <w:rFonts w:ascii="Times New Roman" w:hAnsi="Times New Roman" w:cs="Times New Roman"/>
          <w:sz w:val="24"/>
          <w:szCs w:val="24"/>
          <w:lang w:val="en-US"/>
        </w:rPr>
        <w:t>establishing a mutual-</w:t>
      </w:r>
      <w:proofErr w:type="spellStart"/>
      <w:r w:rsidR="00E357DE" w:rsidRPr="00E357DE">
        <w:rPr>
          <w:rFonts w:ascii="Times New Roman" w:hAnsi="Times New Roman" w:cs="Times New Roman"/>
          <w:sz w:val="24"/>
          <w:szCs w:val="24"/>
          <w:lang w:val="en-US"/>
        </w:rPr>
        <w:t>defence</w:t>
      </w:r>
      <w:proofErr w:type="spellEnd"/>
      <w:r w:rsidR="00E357DE" w:rsidRPr="00E357DE">
        <w:rPr>
          <w:rFonts w:ascii="Times New Roman" w:hAnsi="Times New Roman" w:cs="Times New Roman"/>
          <w:sz w:val="24"/>
          <w:szCs w:val="24"/>
          <w:lang w:val="en-US"/>
        </w:rPr>
        <w:t xml:space="preserve"> organization"</w:t>
      </w:r>
      <w:r w:rsidR="00E357DE">
        <w:rPr>
          <w:rFonts w:ascii="Times New Roman" w:hAnsi="Times New Roman" w:cs="Times New Roman"/>
          <w:sz w:val="24"/>
          <w:szCs w:val="24"/>
          <w:lang w:val="en-US"/>
        </w:rPr>
        <w:t>.  In 1991, after the dissolution of the Soviet Union</w:t>
      </w:r>
      <w:r w:rsidR="0000684D">
        <w:rPr>
          <w:rFonts w:ascii="Times New Roman" w:hAnsi="Times New Roman" w:cs="Times New Roman"/>
          <w:sz w:val="24"/>
          <w:szCs w:val="24"/>
          <w:lang w:val="en-US"/>
        </w:rPr>
        <w:t xml:space="preserve">, </w:t>
      </w:r>
      <w:r w:rsidR="00E357DE">
        <w:rPr>
          <w:rFonts w:ascii="Times New Roman" w:hAnsi="Times New Roman" w:cs="Times New Roman"/>
          <w:sz w:val="24"/>
          <w:szCs w:val="24"/>
          <w:lang w:val="en-US"/>
        </w:rPr>
        <w:t xml:space="preserve">the </w:t>
      </w:r>
      <w:r>
        <w:rPr>
          <w:rFonts w:ascii="Times New Roman" w:hAnsi="Times New Roman" w:cs="Times New Roman"/>
          <w:sz w:val="24"/>
          <w:szCs w:val="24"/>
          <w:lang w:val="en-US"/>
        </w:rPr>
        <w:t>Warsaw Pact</w:t>
      </w:r>
      <w:r w:rsidR="00E357DE">
        <w:rPr>
          <w:rFonts w:ascii="Times New Roman" w:hAnsi="Times New Roman" w:cs="Times New Roman"/>
          <w:sz w:val="24"/>
          <w:szCs w:val="24"/>
          <w:lang w:val="en-US"/>
        </w:rPr>
        <w:t xml:space="preserve"> ended. </w:t>
      </w:r>
    </w:p>
    <w:p w:rsidR="00BA7B1D" w:rsidRDefault="00AE73D5" w:rsidP="00696C4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a lot of discussion on the issue of if the </w:t>
      </w:r>
      <w:r w:rsidR="00685113">
        <w:rPr>
          <w:rFonts w:ascii="Times New Roman" w:hAnsi="Times New Roman" w:cs="Times New Roman"/>
          <w:sz w:val="24"/>
          <w:szCs w:val="24"/>
          <w:lang w:val="en-US"/>
        </w:rPr>
        <w:t>US promised Russian President</w:t>
      </w:r>
      <w:r>
        <w:rPr>
          <w:rFonts w:ascii="Times New Roman" w:hAnsi="Times New Roman" w:cs="Times New Roman"/>
          <w:sz w:val="24"/>
          <w:szCs w:val="24"/>
          <w:lang w:val="en-US"/>
        </w:rPr>
        <w:t xml:space="preserve"> Gorbachev</w:t>
      </w:r>
      <w:r w:rsidR="00685113">
        <w:rPr>
          <w:rFonts w:ascii="Times New Roman" w:hAnsi="Times New Roman" w:cs="Times New Roman"/>
          <w:sz w:val="24"/>
          <w:szCs w:val="24"/>
          <w:lang w:val="en-US"/>
        </w:rPr>
        <w:t>, during the negotiations on the reunification of Germany, that NATO will not expand to the east.  According to</w:t>
      </w:r>
      <w:r w:rsidR="000846CE">
        <w:rPr>
          <w:rFonts w:ascii="Times New Roman" w:hAnsi="Times New Roman" w:cs="Times New Roman"/>
          <w:sz w:val="24"/>
          <w:szCs w:val="24"/>
          <w:lang w:val="en-US"/>
        </w:rPr>
        <w:t xml:space="preserve"> former senator</w:t>
      </w:r>
      <w:r w:rsidR="00685113">
        <w:rPr>
          <w:rFonts w:ascii="Times New Roman" w:hAnsi="Times New Roman" w:cs="Times New Roman"/>
          <w:sz w:val="24"/>
          <w:szCs w:val="24"/>
          <w:lang w:val="en-US"/>
        </w:rPr>
        <w:t xml:space="preserve"> Bill Bradley (2009): </w:t>
      </w:r>
    </w:p>
    <w:p w:rsidR="00685113" w:rsidRPr="00685113" w:rsidRDefault="00AE73D5" w:rsidP="00685113">
      <w:pPr>
        <w:spacing w:line="240" w:lineRule="auto"/>
        <w:ind w:left="708"/>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CA4420">
        <w:rPr>
          <w:rFonts w:ascii="Times New Roman" w:hAnsi="Times New Roman" w:cs="Times New Roman"/>
          <w:sz w:val="20"/>
          <w:szCs w:val="20"/>
          <w:lang w:val="en-US"/>
        </w:rPr>
        <w:t xml:space="preserve">When I spoke with Baker, he agreed that he told Gorbachev that if the Soviet Union allowed German reunification and membership in NATO, the West would not expand NATO 'one inch to the east.' But 'the east,' for Baker, meant East Germany — not Eastern Europe. The United States later </w:t>
      </w:r>
      <w:proofErr w:type="spellStart"/>
      <w:r w:rsidRPr="00CA4420">
        <w:rPr>
          <w:rFonts w:ascii="Times New Roman" w:hAnsi="Times New Roman" w:cs="Times New Roman"/>
          <w:sz w:val="20"/>
          <w:szCs w:val="20"/>
          <w:lang w:val="en-US"/>
        </w:rPr>
        <w:t>dialled</w:t>
      </w:r>
      <w:proofErr w:type="spellEnd"/>
      <w:r w:rsidRPr="00CA4420">
        <w:rPr>
          <w:rFonts w:ascii="Times New Roman" w:hAnsi="Times New Roman" w:cs="Times New Roman"/>
          <w:sz w:val="20"/>
          <w:szCs w:val="20"/>
          <w:lang w:val="en-US"/>
        </w:rPr>
        <w:t xml:space="preserve"> back Baker's offer even further, saying that legally, if Germany reunified, the White House couldn't promise no NATO expansion into East Germany. The final compromise was that no 'non-German' NATO troops could be in East Germany, but German troops were allowed. According to the American participants in the negotiation, NATO expansion east of Germany didn't even come up" (Bradley, 2009)</w:t>
      </w:r>
    </w:p>
    <w:p w:rsidR="00734641" w:rsidRDefault="00AE73D5" w:rsidP="00734641">
      <w:pPr>
        <w:pStyle w:val="Ttulo1"/>
        <w:jc w:val="both"/>
        <w:rPr>
          <w:b w:val="0"/>
          <w:sz w:val="24"/>
          <w:szCs w:val="24"/>
          <w:lang w:val="en-US"/>
        </w:rPr>
      </w:pPr>
      <w:r w:rsidRPr="00734641">
        <w:rPr>
          <w:b w:val="0"/>
          <w:sz w:val="24"/>
          <w:szCs w:val="24"/>
          <w:lang w:val="en-US"/>
        </w:rPr>
        <w:t>But Gorbachev understood “not expand NATO ´one inch to the east´”, as “not expansion to the Eastern Europe</w:t>
      </w:r>
      <w:r w:rsidR="00CA4420" w:rsidRPr="00734641">
        <w:rPr>
          <w:b w:val="0"/>
          <w:sz w:val="24"/>
          <w:szCs w:val="24"/>
          <w:lang w:val="en-US"/>
        </w:rPr>
        <w:t>”,</w:t>
      </w:r>
      <w:r>
        <w:rPr>
          <w:b w:val="0"/>
          <w:sz w:val="24"/>
          <w:szCs w:val="24"/>
          <w:lang w:val="en-US"/>
        </w:rPr>
        <w:t xml:space="preserve"> according to this thesis,</w:t>
      </w:r>
      <w:r w:rsidR="00CA4420" w:rsidRPr="00734641">
        <w:rPr>
          <w:b w:val="0"/>
          <w:sz w:val="24"/>
          <w:szCs w:val="24"/>
          <w:lang w:val="en-US"/>
        </w:rPr>
        <w:t xml:space="preserve"> maybe because it made no sense for him to understand it as Baker</w:t>
      </w:r>
      <w:r w:rsidR="003C2708" w:rsidRPr="00734641">
        <w:rPr>
          <w:b w:val="0"/>
          <w:sz w:val="24"/>
          <w:szCs w:val="24"/>
          <w:lang w:val="en-US"/>
        </w:rPr>
        <w:t xml:space="preserve"> thought. </w:t>
      </w:r>
      <w:r w:rsidRPr="00734641">
        <w:rPr>
          <w:b w:val="0"/>
          <w:sz w:val="24"/>
          <w:szCs w:val="24"/>
          <w:lang w:val="en-US"/>
        </w:rPr>
        <w:t xml:space="preserve"> </w:t>
      </w:r>
      <w:r>
        <w:rPr>
          <w:b w:val="0"/>
          <w:sz w:val="24"/>
          <w:szCs w:val="24"/>
          <w:lang w:val="en-US"/>
        </w:rPr>
        <w:t>However, i</w:t>
      </w:r>
      <w:r w:rsidRPr="00734641">
        <w:rPr>
          <w:b w:val="0"/>
          <w:sz w:val="24"/>
          <w:szCs w:val="24"/>
          <w:lang w:val="en-US"/>
        </w:rPr>
        <w:t xml:space="preserve">t is clear, from National Secure Archive, </w:t>
      </w:r>
      <w:r w:rsidR="00893F09" w:rsidRPr="00734641">
        <w:rPr>
          <w:b w:val="0"/>
          <w:sz w:val="24"/>
          <w:szCs w:val="24"/>
          <w:lang w:val="en-US"/>
        </w:rPr>
        <w:t xml:space="preserve">the </w:t>
      </w:r>
      <w:r w:rsidR="00893F09">
        <w:rPr>
          <w:b w:val="0"/>
          <w:sz w:val="24"/>
          <w:szCs w:val="24"/>
          <w:lang w:val="en-US"/>
        </w:rPr>
        <w:t xml:space="preserve">declassified </w:t>
      </w:r>
      <w:r w:rsidRPr="00734641">
        <w:rPr>
          <w:b w:val="0"/>
          <w:sz w:val="24"/>
          <w:szCs w:val="24"/>
          <w:lang w:val="en-US"/>
        </w:rPr>
        <w:t xml:space="preserve">documents </w:t>
      </w:r>
      <w:r w:rsidR="002E5AF6">
        <w:rPr>
          <w:b w:val="0"/>
          <w:sz w:val="24"/>
          <w:szCs w:val="24"/>
          <w:lang w:val="en-US"/>
        </w:rPr>
        <w:t>on</w:t>
      </w:r>
      <w:r w:rsidRPr="00734641">
        <w:rPr>
          <w:b w:val="0"/>
          <w:sz w:val="24"/>
          <w:szCs w:val="24"/>
          <w:lang w:val="en-US"/>
        </w:rPr>
        <w:t xml:space="preserve"> “NATO Expansion: What Gorbachev Heard”</w:t>
      </w:r>
      <w:r w:rsidR="002E5AF6">
        <w:rPr>
          <w:b w:val="0"/>
          <w:sz w:val="24"/>
          <w:szCs w:val="24"/>
          <w:lang w:val="en-US"/>
        </w:rPr>
        <w:t>, that Baker's thesis is incorrect. For example, referring to the "Document 2", we read:</w:t>
      </w:r>
    </w:p>
    <w:p w:rsidR="00734641" w:rsidRPr="002E5AF6" w:rsidRDefault="00AE73D5" w:rsidP="002E5AF6">
      <w:pPr>
        <w:pStyle w:val="Ttulo1"/>
        <w:ind w:left="708"/>
        <w:jc w:val="both"/>
        <w:rPr>
          <w:b w:val="0"/>
          <w:sz w:val="20"/>
          <w:szCs w:val="20"/>
          <w:lang w:val="en-US"/>
        </w:rPr>
      </w:pPr>
      <w:r w:rsidRPr="002E5AF6">
        <w:rPr>
          <w:b w:val="0"/>
          <w:sz w:val="20"/>
          <w:szCs w:val="20"/>
          <w:lang w:val="en-US"/>
        </w:rPr>
        <w:lastRenderedPageBreak/>
        <w:t xml:space="preserve">“The conversations before Kohl’s assurance involved explicit discussion of NATO expansion, the Central and East European countries, and how to convince the Soviets to accept unification. For example, on February 6, 1990, when </w:t>
      </w:r>
      <w:proofErr w:type="spellStart"/>
      <w:r w:rsidRPr="002E5AF6">
        <w:rPr>
          <w:b w:val="0"/>
          <w:sz w:val="20"/>
          <w:szCs w:val="20"/>
          <w:lang w:val="en-US"/>
        </w:rPr>
        <w:t>Genscher</w:t>
      </w:r>
      <w:proofErr w:type="spellEnd"/>
      <w:r w:rsidRPr="002E5AF6">
        <w:rPr>
          <w:b w:val="0"/>
          <w:sz w:val="20"/>
          <w:szCs w:val="20"/>
          <w:lang w:val="en-US"/>
        </w:rPr>
        <w:t xml:space="preserve"> met with British Foreign Minister Douglas Hurd, the British record showed </w:t>
      </w:r>
      <w:proofErr w:type="spellStart"/>
      <w:r w:rsidRPr="002E5AF6">
        <w:rPr>
          <w:b w:val="0"/>
          <w:sz w:val="20"/>
          <w:szCs w:val="20"/>
          <w:lang w:val="en-US"/>
        </w:rPr>
        <w:t>Genscher</w:t>
      </w:r>
      <w:proofErr w:type="spellEnd"/>
      <w:r w:rsidRPr="002E5AF6">
        <w:rPr>
          <w:b w:val="0"/>
          <w:sz w:val="20"/>
          <w:szCs w:val="20"/>
          <w:lang w:val="en-US"/>
        </w:rPr>
        <w:t xml:space="preserve"> saying, </w:t>
      </w:r>
      <w:r>
        <w:rPr>
          <w:b w:val="0"/>
          <w:sz w:val="20"/>
          <w:szCs w:val="20"/>
          <w:lang w:val="en-US"/>
        </w:rPr>
        <w:t>´</w:t>
      </w:r>
      <w:r w:rsidRPr="002E5AF6">
        <w:rPr>
          <w:b w:val="0"/>
          <w:sz w:val="20"/>
          <w:szCs w:val="20"/>
          <w:lang w:val="en-US"/>
        </w:rPr>
        <w:t>The Russians must have some assurance that if, for example, the Polish Government left the Warsaw Pact one day, they would not join NATO the next</w:t>
      </w:r>
      <w:r>
        <w:rPr>
          <w:b w:val="0"/>
          <w:sz w:val="20"/>
          <w:szCs w:val="20"/>
          <w:lang w:val="en-US"/>
        </w:rPr>
        <w:t>´” (National Security Archive)</w:t>
      </w:r>
    </w:p>
    <w:p w:rsidR="000846CE" w:rsidRDefault="00AE73D5" w:rsidP="00696C4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Bradley argued </w:t>
      </w:r>
      <w:r w:rsidR="002E5AF6">
        <w:rPr>
          <w:rFonts w:ascii="Times New Roman" w:hAnsi="Times New Roman" w:cs="Times New Roman"/>
          <w:sz w:val="24"/>
          <w:szCs w:val="24"/>
          <w:lang w:val="en-US"/>
        </w:rPr>
        <w:t xml:space="preserve">in the same sense, </w:t>
      </w:r>
      <w:r>
        <w:rPr>
          <w:rFonts w:ascii="Times New Roman" w:hAnsi="Times New Roman" w:cs="Times New Roman"/>
          <w:sz w:val="24"/>
          <w:szCs w:val="24"/>
          <w:lang w:val="en-US"/>
        </w:rPr>
        <w:t>that the former Bush respected this agreement</w:t>
      </w:r>
      <w:r w:rsidR="001E25CD">
        <w:rPr>
          <w:rFonts w:ascii="Times New Roman" w:hAnsi="Times New Roman" w:cs="Times New Roman"/>
          <w:sz w:val="24"/>
          <w:szCs w:val="24"/>
          <w:lang w:val="en-US"/>
        </w:rPr>
        <w:t xml:space="preserve">, and </w:t>
      </w:r>
      <w:r>
        <w:rPr>
          <w:rFonts w:ascii="Times New Roman" w:hAnsi="Times New Roman" w:cs="Times New Roman"/>
          <w:sz w:val="24"/>
          <w:szCs w:val="24"/>
          <w:lang w:val="en-US"/>
        </w:rPr>
        <w:t>continues:</w:t>
      </w:r>
    </w:p>
    <w:p w:rsidR="001E25CD" w:rsidRDefault="00AE73D5" w:rsidP="001E25CD">
      <w:pPr>
        <w:spacing w:line="240" w:lineRule="auto"/>
        <w:ind w:left="708"/>
        <w:jc w:val="both"/>
        <w:rPr>
          <w:rFonts w:ascii="Times New Roman" w:hAnsi="Times New Roman" w:cs="Times New Roman"/>
          <w:sz w:val="24"/>
          <w:szCs w:val="24"/>
          <w:lang w:val="en-US"/>
        </w:rPr>
      </w:pPr>
      <w:r w:rsidRPr="000846CE">
        <w:rPr>
          <w:rFonts w:ascii="Times New Roman" w:hAnsi="Times New Roman" w:cs="Times New Roman"/>
          <w:sz w:val="20"/>
          <w:szCs w:val="20"/>
          <w:lang w:val="en-US"/>
        </w:rPr>
        <w:t xml:space="preserve">“Then, of course, President Bill Clinton expanded NATO to the Czech Republic, Hungary, and Poland, and President George W. Bush pushed it even further in early 2004. Russia perceived these actions as threatening, and they remain a bone of contention today. As former Russian presidential candidate </w:t>
      </w:r>
      <w:proofErr w:type="spellStart"/>
      <w:r w:rsidRPr="000846CE">
        <w:rPr>
          <w:rFonts w:ascii="Times New Roman" w:hAnsi="Times New Roman" w:cs="Times New Roman"/>
          <w:sz w:val="20"/>
          <w:szCs w:val="20"/>
          <w:lang w:val="en-US"/>
        </w:rPr>
        <w:t>Grigory</w:t>
      </w:r>
      <w:proofErr w:type="spellEnd"/>
      <w:r w:rsidRPr="000846CE">
        <w:rPr>
          <w:rFonts w:ascii="Times New Roman" w:hAnsi="Times New Roman" w:cs="Times New Roman"/>
          <w:sz w:val="20"/>
          <w:szCs w:val="20"/>
          <w:lang w:val="en-US"/>
        </w:rPr>
        <w:t xml:space="preserve"> </w:t>
      </w:r>
      <w:proofErr w:type="spellStart"/>
      <w:r w:rsidRPr="000846CE">
        <w:rPr>
          <w:rFonts w:ascii="Times New Roman" w:hAnsi="Times New Roman" w:cs="Times New Roman"/>
          <w:sz w:val="20"/>
          <w:szCs w:val="20"/>
          <w:lang w:val="en-US"/>
        </w:rPr>
        <w:t>Yavlinsky</w:t>
      </w:r>
      <w:proofErr w:type="spellEnd"/>
      <w:r w:rsidRPr="000846CE">
        <w:rPr>
          <w:rFonts w:ascii="Times New Roman" w:hAnsi="Times New Roman" w:cs="Times New Roman"/>
          <w:sz w:val="20"/>
          <w:szCs w:val="20"/>
          <w:lang w:val="en-US"/>
        </w:rPr>
        <w:t xml:space="preserve"> once told me, “We Russians might not understand financial puts and calls, but we do understand tanks.”</w:t>
      </w:r>
      <w:r>
        <w:rPr>
          <w:rFonts w:ascii="Times New Roman" w:hAnsi="Times New Roman" w:cs="Times New Roman"/>
          <w:sz w:val="20"/>
          <w:szCs w:val="20"/>
          <w:lang w:val="en-US"/>
        </w:rPr>
        <w:t xml:space="preserve"> </w:t>
      </w:r>
      <w:r w:rsidRPr="00CA4420">
        <w:rPr>
          <w:rFonts w:ascii="Times New Roman" w:hAnsi="Times New Roman" w:cs="Times New Roman"/>
          <w:sz w:val="20"/>
          <w:szCs w:val="20"/>
          <w:lang w:val="en-US"/>
        </w:rPr>
        <w:t>(Bradley, 2009)</w:t>
      </w:r>
    </w:p>
    <w:p w:rsidR="001E25CD" w:rsidRDefault="00AE73D5" w:rsidP="001E25C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According to Walker (2015)</w:t>
      </w:r>
      <w:r w:rsidR="00FA6184">
        <w:rPr>
          <w:rFonts w:ascii="Times New Roman" w:hAnsi="Times New Roman" w:cs="Times New Roman"/>
          <w:sz w:val="24"/>
          <w:szCs w:val="24"/>
          <w:lang w:val="en-US"/>
        </w:rPr>
        <w:t>,</w:t>
      </w:r>
      <w:r>
        <w:rPr>
          <w:rFonts w:ascii="Times New Roman" w:hAnsi="Times New Roman" w:cs="Times New Roman"/>
          <w:sz w:val="24"/>
          <w:szCs w:val="24"/>
          <w:lang w:val="en-US"/>
        </w:rPr>
        <w:t xml:space="preserve"> who defended Baker's interpretation of </w:t>
      </w:r>
      <w:r w:rsidR="006F3E58">
        <w:rPr>
          <w:rFonts w:ascii="Times New Roman" w:hAnsi="Times New Roman" w:cs="Times New Roman"/>
          <w:sz w:val="24"/>
          <w:szCs w:val="24"/>
          <w:lang w:val="en-US"/>
        </w:rPr>
        <w:t>“on</w:t>
      </w:r>
      <w:r w:rsidR="00FA6184">
        <w:rPr>
          <w:rFonts w:ascii="Times New Roman" w:hAnsi="Times New Roman" w:cs="Times New Roman"/>
          <w:sz w:val="24"/>
          <w:szCs w:val="24"/>
          <w:lang w:val="en-US"/>
        </w:rPr>
        <w:t>e</w:t>
      </w:r>
      <w:r w:rsidR="006F3E58">
        <w:rPr>
          <w:rFonts w:ascii="Times New Roman" w:hAnsi="Times New Roman" w:cs="Times New Roman"/>
          <w:sz w:val="24"/>
          <w:szCs w:val="24"/>
          <w:lang w:val="en-US"/>
        </w:rPr>
        <w:t xml:space="preserve"> inch to the east”,</w:t>
      </w:r>
    </w:p>
    <w:p w:rsidR="006F3E58" w:rsidRDefault="00AE73D5" w:rsidP="006F3E58">
      <w:pPr>
        <w:autoSpaceDE w:val="0"/>
        <w:autoSpaceDN w:val="0"/>
        <w:adjustRightInd w:val="0"/>
        <w:spacing w:after="0" w:line="240" w:lineRule="auto"/>
        <w:ind w:left="708"/>
        <w:jc w:val="both"/>
        <w:rPr>
          <w:rFonts w:ascii="Times New Roman" w:hAnsi="Times New Roman" w:cs="Times New Roman"/>
          <w:sz w:val="20"/>
          <w:szCs w:val="20"/>
          <w:lang w:val="en-US"/>
        </w:rPr>
      </w:pPr>
      <w:r w:rsidRPr="006F3E58">
        <w:rPr>
          <w:rFonts w:ascii="Times New Roman" w:hAnsi="Times New Roman" w:cs="Times New Roman"/>
          <w:sz w:val="20"/>
          <w:szCs w:val="20"/>
          <w:lang w:val="en-US"/>
        </w:rPr>
        <w:t>“Nevertheless, Russian foreign policy officials, the bulk of whom had served as Soviet officials, continued to suggest</w:t>
      </w:r>
      <w:r>
        <w:rPr>
          <w:rFonts w:ascii="Times New Roman" w:hAnsi="Times New Roman" w:cs="Times New Roman"/>
          <w:sz w:val="20"/>
          <w:szCs w:val="20"/>
          <w:lang w:val="en-US"/>
        </w:rPr>
        <w:t xml:space="preserve"> </w:t>
      </w:r>
      <w:r w:rsidRPr="006F3E58">
        <w:rPr>
          <w:rFonts w:ascii="Times New Roman" w:hAnsi="Times New Roman" w:cs="Times New Roman"/>
          <w:sz w:val="20"/>
          <w:szCs w:val="20"/>
          <w:lang w:val="en-US"/>
        </w:rPr>
        <w:t xml:space="preserve">that NATO be disbanded, but if not, that it should at least refrain from moving forces further east or engaging </w:t>
      </w:r>
      <w:proofErr w:type="spellStart"/>
      <w:proofErr w:type="gramStart"/>
      <w:r w:rsidRPr="006F3E58">
        <w:rPr>
          <w:rFonts w:ascii="Times New Roman" w:hAnsi="Times New Roman" w:cs="Times New Roman"/>
          <w:sz w:val="20"/>
          <w:szCs w:val="20"/>
          <w:lang w:val="en-US"/>
        </w:rPr>
        <w:t>in</w:t>
      </w:r>
      <w:r w:rsidRPr="006F3E58">
        <w:rPr>
          <w:rFonts w:ascii="Times New Roman" w:hAnsi="Times New Roman" w:cs="Times New Roman" w:hint="eastAsia"/>
          <w:sz w:val="20"/>
          <w:szCs w:val="20"/>
          <w:lang w:val="en-US"/>
        </w:rPr>
        <w:t>‘</w:t>
      </w:r>
      <w:proofErr w:type="gramEnd"/>
      <w:r w:rsidRPr="006F3E58">
        <w:rPr>
          <w:rFonts w:ascii="Times New Roman" w:hAnsi="Times New Roman" w:cs="Times New Roman"/>
          <w:sz w:val="20"/>
          <w:szCs w:val="20"/>
          <w:lang w:val="en-US"/>
        </w:rPr>
        <w:t>out</w:t>
      </w:r>
      <w:proofErr w:type="spellEnd"/>
      <w:r w:rsidRPr="006F3E58">
        <w:rPr>
          <w:rFonts w:ascii="Times New Roman" w:hAnsi="Times New Roman" w:cs="Times New Roman"/>
          <w:sz w:val="20"/>
          <w:szCs w:val="20"/>
          <w:lang w:val="en-US"/>
        </w:rPr>
        <w:t xml:space="preserve"> of area</w:t>
      </w:r>
      <w:r w:rsidR="00A62FE7">
        <w:rPr>
          <w:rFonts w:ascii="Times New Roman" w:hAnsi="Times New Roman" w:cs="Times New Roman"/>
          <w:sz w:val="20"/>
          <w:szCs w:val="20"/>
          <w:lang w:val="en-US"/>
        </w:rPr>
        <w:t>´</w:t>
      </w:r>
      <w:r w:rsidR="00435871">
        <w:rPr>
          <w:rFonts w:ascii="Times New Roman" w:hAnsi="Times New Roman" w:cs="Times New Roman"/>
          <w:sz w:val="20"/>
          <w:szCs w:val="20"/>
          <w:lang w:val="en-US"/>
        </w:rPr>
        <w:t xml:space="preserve"> of </w:t>
      </w:r>
      <w:r w:rsidRPr="006F3E58">
        <w:rPr>
          <w:rFonts w:ascii="Times New Roman" w:hAnsi="Times New Roman" w:cs="Times New Roman"/>
          <w:sz w:val="20"/>
          <w:szCs w:val="20"/>
          <w:lang w:val="en-US"/>
        </w:rPr>
        <w:t>operations in Europe without Russian permission, notably in the Balkans, which by then was descending into violence.</w:t>
      </w:r>
      <w:r>
        <w:rPr>
          <w:rFonts w:ascii="Times New Roman" w:hAnsi="Times New Roman" w:cs="Times New Roman"/>
          <w:sz w:val="20"/>
          <w:szCs w:val="20"/>
          <w:lang w:val="en-US"/>
        </w:rPr>
        <w:t>” (Walker, 2015: 2)</w:t>
      </w:r>
    </w:p>
    <w:p w:rsidR="007A2777" w:rsidRPr="006F3E58" w:rsidRDefault="007A2777" w:rsidP="006F3E58">
      <w:pPr>
        <w:autoSpaceDE w:val="0"/>
        <w:autoSpaceDN w:val="0"/>
        <w:adjustRightInd w:val="0"/>
        <w:spacing w:after="0" w:line="240" w:lineRule="auto"/>
        <w:ind w:left="708"/>
        <w:jc w:val="both"/>
        <w:rPr>
          <w:rFonts w:ascii="Times New Roman" w:hAnsi="Times New Roman" w:cs="Times New Roman"/>
          <w:sz w:val="20"/>
          <w:szCs w:val="20"/>
          <w:lang w:val="en-US"/>
        </w:rPr>
      </w:pPr>
    </w:p>
    <w:p w:rsidR="0009360B" w:rsidRDefault="00AE73D5" w:rsidP="00696C4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Of course, </w:t>
      </w:r>
      <w:r w:rsidR="00FA6184">
        <w:rPr>
          <w:rFonts w:ascii="Times New Roman" w:hAnsi="Times New Roman" w:cs="Times New Roman"/>
          <w:sz w:val="24"/>
          <w:szCs w:val="24"/>
          <w:lang w:val="en-US"/>
        </w:rPr>
        <w:t xml:space="preserve">NATO expansion is consistent, and necessary, for the construction of </w:t>
      </w:r>
      <w:r w:rsidR="002F19F3">
        <w:rPr>
          <w:rFonts w:ascii="Times New Roman" w:hAnsi="Times New Roman" w:cs="Times New Roman"/>
          <w:sz w:val="24"/>
          <w:szCs w:val="24"/>
          <w:lang w:val="en-US"/>
        </w:rPr>
        <w:t>a</w:t>
      </w:r>
      <w:r w:rsidR="00FA6184">
        <w:rPr>
          <w:rFonts w:ascii="Times New Roman" w:hAnsi="Times New Roman" w:cs="Times New Roman"/>
          <w:sz w:val="24"/>
          <w:szCs w:val="24"/>
          <w:lang w:val="en-US"/>
        </w:rPr>
        <w:t xml:space="preserve"> unipolar world order</w:t>
      </w:r>
      <w:r w:rsidR="00A62FE7">
        <w:rPr>
          <w:rFonts w:ascii="Times New Roman" w:hAnsi="Times New Roman" w:cs="Times New Roman"/>
          <w:sz w:val="24"/>
          <w:szCs w:val="24"/>
          <w:lang w:val="en-US"/>
        </w:rPr>
        <w:t xml:space="preserve"> that emerged after the end of the cold war</w:t>
      </w:r>
      <w:r w:rsidR="00FA6184">
        <w:rPr>
          <w:rFonts w:ascii="Times New Roman" w:hAnsi="Times New Roman" w:cs="Times New Roman"/>
          <w:sz w:val="24"/>
          <w:szCs w:val="24"/>
          <w:lang w:val="en-US"/>
        </w:rPr>
        <w:t xml:space="preserve">. </w:t>
      </w:r>
      <w:r w:rsidR="002F19F3">
        <w:rPr>
          <w:rFonts w:ascii="Times New Roman" w:hAnsi="Times New Roman" w:cs="Times New Roman"/>
          <w:sz w:val="24"/>
          <w:szCs w:val="24"/>
          <w:lang w:val="en-US"/>
        </w:rPr>
        <w:t xml:space="preserve">Consistent with this, NATO had several expansions to the east: the first in 1999 with </w:t>
      </w:r>
      <w:r w:rsidR="002F19F3" w:rsidRPr="002F19F3">
        <w:rPr>
          <w:rFonts w:ascii="Times New Roman" w:hAnsi="Times New Roman" w:cs="Times New Roman"/>
          <w:sz w:val="24"/>
          <w:szCs w:val="24"/>
          <w:lang w:val="en-US"/>
        </w:rPr>
        <w:t>the Czech Republic, Hungary</w:t>
      </w:r>
      <w:r w:rsidR="002F19F3">
        <w:rPr>
          <w:rFonts w:ascii="Times New Roman" w:hAnsi="Times New Roman" w:cs="Times New Roman"/>
          <w:sz w:val="24"/>
          <w:szCs w:val="24"/>
          <w:lang w:val="en-US"/>
        </w:rPr>
        <w:t xml:space="preserve"> </w:t>
      </w:r>
      <w:r w:rsidR="002F19F3" w:rsidRPr="002F19F3">
        <w:rPr>
          <w:rFonts w:ascii="Times New Roman" w:hAnsi="Times New Roman" w:cs="Times New Roman"/>
          <w:sz w:val="24"/>
          <w:szCs w:val="24"/>
          <w:lang w:val="en-US"/>
        </w:rPr>
        <w:t>and Poland</w:t>
      </w:r>
      <w:r w:rsidR="002F19F3">
        <w:rPr>
          <w:rFonts w:ascii="Times New Roman" w:hAnsi="Times New Roman" w:cs="Times New Roman"/>
          <w:sz w:val="24"/>
          <w:szCs w:val="24"/>
          <w:lang w:val="en-US"/>
        </w:rPr>
        <w:t xml:space="preserve"> as members; the second one in 2004 with the incorporation of </w:t>
      </w:r>
      <w:hyperlink r:id="rId9" w:tooltip="Bulgaria" w:history="1">
        <w:r w:rsidR="002F19F3" w:rsidRPr="002F19F3">
          <w:rPr>
            <w:rFonts w:ascii="Times New Roman" w:hAnsi="Times New Roman" w:cs="Times New Roman"/>
            <w:sz w:val="24"/>
            <w:szCs w:val="24"/>
            <w:lang w:val="en-US"/>
          </w:rPr>
          <w:t>Bulgaria</w:t>
        </w:r>
      </w:hyperlink>
      <w:r w:rsidR="002F19F3" w:rsidRPr="002F19F3">
        <w:rPr>
          <w:rFonts w:ascii="Times New Roman" w:hAnsi="Times New Roman" w:cs="Times New Roman"/>
          <w:sz w:val="24"/>
          <w:szCs w:val="24"/>
          <w:lang w:val="en-US"/>
        </w:rPr>
        <w:t xml:space="preserve">, </w:t>
      </w:r>
      <w:hyperlink r:id="rId10" w:tooltip="Estonia" w:history="1">
        <w:r w:rsidR="002F19F3" w:rsidRPr="002F19F3">
          <w:rPr>
            <w:rFonts w:ascii="Times New Roman" w:hAnsi="Times New Roman" w:cs="Times New Roman"/>
            <w:sz w:val="24"/>
            <w:szCs w:val="24"/>
            <w:lang w:val="en-US"/>
          </w:rPr>
          <w:t>Estonia</w:t>
        </w:r>
      </w:hyperlink>
      <w:r w:rsidR="002F19F3" w:rsidRPr="002F19F3">
        <w:rPr>
          <w:rFonts w:ascii="Times New Roman" w:hAnsi="Times New Roman" w:cs="Times New Roman"/>
          <w:sz w:val="24"/>
          <w:szCs w:val="24"/>
          <w:lang w:val="en-US"/>
        </w:rPr>
        <w:t xml:space="preserve">, </w:t>
      </w:r>
      <w:hyperlink r:id="rId11" w:tooltip="Latvia" w:history="1">
        <w:r w:rsidR="002F19F3" w:rsidRPr="002F19F3">
          <w:rPr>
            <w:rFonts w:ascii="Times New Roman" w:hAnsi="Times New Roman" w:cs="Times New Roman"/>
            <w:sz w:val="24"/>
            <w:szCs w:val="24"/>
            <w:lang w:val="en-US"/>
          </w:rPr>
          <w:t>Latvia</w:t>
        </w:r>
      </w:hyperlink>
      <w:r w:rsidR="002F19F3" w:rsidRPr="002F19F3">
        <w:rPr>
          <w:rFonts w:ascii="Times New Roman" w:hAnsi="Times New Roman" w:cs="Times New Roman"/>
          <w:sz w:val="24"/>
          <w:szCs w:val="24"/>
          <w:lang w:val="en-US"/>
        </w:rPr>
        <w:t xml:space="preserve">, </w:t>
      </w:r>
      <w:hyperlink r:id="rId12" w:tooltip="Lithuania" w:history="1">
        <w:r w:rsidR="002F19F3" w:rsidRPr="002F19F3">
          <w:rPr>
            <w:rFonts w:ascii="Times New Roman" w:hAnsi="Times New Roman" w:cs="Times New Roman"/>
            <w:sz w:val="24"/>
            <w:szCs w:val="24"/>
            <w:lang w:val="en-US"/>
          </w:rPr>
          <w:t>Lithuania</w:t>
        </w:r>
      </w:hyperlink>
      <w:r w:rsidR="002F19F3" w:rsidRPr="002F19F3">
        <w:rPr>
          <w:rFonts w:ascii="Times New Roman" w:hAnsi="Times New Roman" w:cs="Times New Roman"/>
          <w:sz w:val="24"/>
          <w:szCs w:val="24"/>
          <w:lang w:val="en-US"/>
        </w:rPr>
        <w:t xml:space="preserve">, </w:t>
      </w:r>
      <w:hyperlink r:id="rId13" w:tooltip="Romania" w:history="1">
        <w:r w:rsidR="002F19F3" w:rsidRPr="002F19F3">
          <w:rPr>
            <w:rFonts w:ascii="Times New Roman" w:hAnsi="Times New Roman" w:cs="Times New Roman"/>
            <w:sz w:val="24"/>
            <w:szCs w:val="24"/>
            <w:lang w:val="en-US"/>
          </w:rPr>
          <w:t>Romania</w:t>
        </w:r>
      </w:hyperlink>
      <w:r w:rsidR="002F19F3" w:rsidRPr="002F19F3">
        <w:rPr>
          <w:rFonts w:ascii="Times New Roman" w:hAnsi="Times New Roman" w:cs="Times New Roman"/>
          <w:sz w:val="24"/>
          <w:szCs w:val="24"/>
          <w:lang w:val="en-US"/>
        </w:rPr>
        <w:t xml:space="preserve">, </w:t>
      </w:r>
      <w:hyperlink r:id="rId14" w:tooltip="Slovakia" w:history="1">
        <w:r w:rsidR="002F19F3" w:rsidRPr="002F19F3">
          <w:rPr>
            <w:rFonts w:ascii="Times New Roman" w:hAnsi="Times New Roman" w:cs="Times New Roman"/>
            <w:sz w:val="24"/>
            <w:szCs w:val="24"/>
            <w:lang w:val="en-US"/>
          </w:rPr>
          <w:t>Slovakia</w:t>
        </w:r>
      </w:hyperlink>
      <w:r w:rsidR="002F19F3" w:rsidRPr="002F19F3">
        <w:rPr>
          <w:rFonts w:ascii="Times New Roman" w:hAnsi="Times New Roman" w:cs="Times New Roman"/>
          <w:sz w:val="24"/>
          <w:szCs w:val="24"/>
          <w:lang w:val="en-US"/>
        </w:rPr>
        <w:t xml:space="preserve">, and </w:t>
      </w:r>
      <w:hyperlink r:id="rId15" w:tooltip="Slovenia" w:history="1">
        <w:r w:rsidR="002F19F3" w:rsidRPr="002F19F3">
          <w:rPr>
            <w:rFonts w:ascii="Times New Roman" w:hAnsi="Times New Roman" w:cs="Times New Roman"/>
            <w:sz w:val="24"/>
            <w:szCs w:val="24"/>
            <w:lang w:val="en-US"/>
          </w:rPr>
          <w:t>Slovenia</w:t>
        </w:r>
      </w:hyperlink>
      <w:r w:rsidR="002F19F3">
        <w:rPr>
          <w:rFonts w:ascii="Times New Roman" w:hAnsi="Times New Roman" w:cs="Times New Roman"/>
          <w:sz w:val="24"/>
          <w:szCs w:val="24"/>
          <w:lang w:val="en-US"/>
        </w:rPr>
        <w:t>. The third expansion took place in 2009 with the incorporation of Albania</w:t>
      </w:r>
      <w:r w:rsidR="009A182F">
        <w:rPr>
          <w:rFonts w:ascii="Times New Roman" w:hAnsi="Times New Roman" w:cs="Times New Roman"/>
          <w:sz w:val="24"/>
          <w:szCs w:val="24"/>
          <w:lang w:val="en-US"/>
        </w:rPr>
        <w:t xml:space="preserve"> and Croatia. The next was the incorporation of Montenegro in 2017, North Macedonia in 2020, and more recently, Finland in 2023. </w:t>
      </w:r>
      <w:r>
        <w:rPr>
          <w:rFonts w:ascii="Times New Roman" w:hAnsi="Times New Roman" w:cs="Times New Roman"/>
          <w:sz w:val="24"/>
          <w:szCs w:val="24"/>
          <w:lang w:val="en-US"/>
        </w:rPr>
        <w:t xml:space="preserve">Russia, again and again, has indicated that this expansion poses an existential threat to Russia. According to </w:t>
      </w:r>
      <w:proofErr w:type="spellStart"/>
      <w:r w:rsidRPr="0009360B">
        <w:rPr>
          <w:rFonts w:ascii="Times New Roman" w:hAnsi="Times New Roman" w:cs="Times New Roman"/>
          <w:sz w:val="24"/>
          <w:szCs w:val="24"/>
          <w:lang w:val="en-US"/>
        </w:rPr>
        <w:t>Loukianova</w:t>
      </w:r>
      <w:proofErr w:type="spellEnd"/>
      <w:r w:rsidRPr="0009360B">
        <w:rPr>
          <w:rFonts w:ascii="Times New Roman" w:hAnsi="Times New Roman" w:cs="Times New Roman"/>
          <w:sz w:val="24"/>
          <w:szCs w:val="24"/>
          <w:lang w:val="en-US"/>
        </w:rPr>
        <w:t xml:space="preserve"> Fink and </w:t>
      </w:r>
      <w:proofErr w:type="spellStart"/>
      <w:r w:rsidRPr="0009360B">
        <w:rPr>
          <w:rFonts w:ascii="Times New Roman" w:hAnsi="Times New Roman" w:cs="Times New Roman"/>
          <w:sz w:val="24"/>
          <w:szCs w:val="24"/>
          <w:lang w:val="en-US"/>
        </w:rPr>
        <w:t>Oliker</w:t>
      </w:r>
      <w:proofErr w:type="spellEnd"/>
      <w:r w:rsidRPr="0009360B">
        <w:rPr>
          <w:rFonts w:ascii="Times New Roman" w:hAnsi="Times New Roman" w:cs="Times New Roman"/>
          <w:sz w:val="24"/>
          <w:szCs w:val="24"/>
          <w:lang w:val="en-US"/>
        </w:rPr>
        <w:t xml:space="preserve"> (2020),</w:t>
      </w:r>
    </w:p>
    <w:p w:rsidR="0009360B" w:rsidRPr="0009360B" w:rsidRDefault="00AE73D5" w:rsidP="0009360B">
      <w:pPr>
        <w:spacing w:line="240" w:lineRule="auto"/>
        <w:ind w:left="708"/>
        <w:jc w:val="both"/>
        <w:rPr>
          <w:rFonts w:ascii="Times New Roman" w:hAnsi="Times New Roman" w:cs="Times New Roman"/>
          <w:sz w:val="20"/>
          <w:szCs w:val="20"/>
          <w:lang w:val="en-US"/>
        </w:rPr>
      </w:pPr>
      <w:r w:rsidRPr="0009360B">
        <w:rPr>
          <w:rFonts w:ascii="Times New Roman" w:hAnsi="Times New Roman" w:cs="Times New Roman"/>
          <w:sz w:val="20"/>
          <w:szCs w:val="20"/>
          <w:lang w:val="en-US"/>
        </w:rPr>
        <w:t>Russian concerns focus on the U.S. forces' ability to carry out a disarming or decapitating strike. They also extend to the possibility of U.S. and/or NATO air strikes on</w:t>
      </w:r>
    </w:p>
    <w:p w:rsidR="0009360B" w:rsidRPr="0009360B" w:rsidRDefault="00AE73D5" w:rsidP="0009360B">
      <w:pPr>
        <w:spacing w:line="240" w:lineRule="auto"/>
        <w:ind w:left="708"/>
        <w:jc w:val="both"/>
        <w:rPr>
          <w:rFonts w:ascii="Times New Roman" w:hAnsi="Times New Roman" w:cs="Times New Roman"/>
          <w:sz w:val="20"/>
          <w:szCs w:val="20"/>
          <w:lang w:val="en-US"/>
        </w:rPr>
      </w:pPr>
      <w:r w:rsidRPr="0009360B">
        <w:rPr>
          <w:rFonts w:ascii="Times New Roman" w:hAnsi="Times New Roman" w:cs="Times New Roman"/>
          <w:sz w:val="20"/>
          <w:szCs w:val="20"/>
          <w:lang w:val="en-US"/>
        </w:rPr>
        <w:t>critically important Russian targets, which could leave Russia with no option but</w:t>
      </w:r>
    </w:p>
    <w:p w:rsidR="0009360B" w:rsidRPr="0009360B" w:rsidRDefault="00AE73D5" w:rsidP="0009360B">
      <w:pPr>
        <w:spacing w:line="240" w:lineRule="auto"/>
        <w:ind w:left="708"/>
        <w:jc w:val="both"/>
        <w:rPr>
          <w:rFonts w:ascii="Times New Roman" w:hAnsi="Times New Roman" w:cs="Times New Roman"/>
          <w:sz w:val="20"/>
          <w:szCs w:val="20"/>
          <w:lang w:val="en-US"/>
        </w:rPr>
      </w:pPr>
      <w:r w:rsidRPr="0009360B">
        <w:rPr>
          <w:rFonts w:ascii="Times New Roman" w:hAnsi="Times New Roman" w:cs="Times New Roman"/>
          <w:sz w:val="20"/>
          <w:szCs w:val="20"/>
          <w:lang w:val="en-US"/>
        </w:rPr>
        <w:t>to resort to nuclear use. Meanwhile, U.S. planners' worst-case scenarios are of a</w:t>
      </w:r>
    </w:p>
    <w:p w:rsidR="0009360B" w:rsidRPr="0009360B" w:rsidRDefault="00AE73D5" w:rsidP="0009360B">
      <w:pPr>
        <w:spacing w:line="240" w:lineRule="auto"/>
        <w:ind w:left="708"/>
        <w:jc w:val="both"/>
        <w:rPr>
          <w:rFonts w:ascii="Times New Roman" w:hAnsi="Times New Roman" w:cs="Times New Roman"/>
          <w:sz w:val="20"/>
          <w:szCs w:val="20"/>
          <w:lang w:val="en-US"/>
        </w:rPr>
      </w:pPr>
      <w:r w:rsidRPr="0009360B">
        <w:rPr>
          <w:rFonts w:ascii="Times New Roman" w:hAnsi="Times New Roman" w:cs="Times New Roman"/>
          <w:sz w:val="20"/>
          <w:szCs w:val="20"/>
          <w:lang w:val="en-US"/>
        </w:rPr>
        <w:t>Russian preemptive limited nuclear strike undertaken for military advantage.</w:t>
      </w:r>
      <w:r>
        <w:rPr>
          <w:rFonts w:ascii="Times New Roman" w:hAnsi="Times New Roman" w:cs="Times New Roman"/>
          <w:sz w:val="20"/>
          <w:szCs w:val="20"/>
          <w:lang w:val="en-US"/>
        </w:rPr>
        <w:t xml:space="preserve"> (</w:t>
      </w:r>
      <w:proofErr w:type="spellStart"/>
      <w:r w:rsidRPr="0009360B">
        <w:rPr>
          <w:rFonts w:ascii="Times New Roman" w:hAnsi="Times New Roman" w:cs="Times New Roman"/>
          <w:sz w:val="20"/>
          <w:szCs w:val="20"/>
          <w:lang w:val="en-US"/>
        </w:rPr>
        <w:t>Loukianova</w:t>
      </w:r>
      <w:proofErr w:type="spellEnd"/>
      <w:r w:rsidRPr="0009360B">
        <w:rPr>
          <w:rFonts w:ascii="Times New Roman" w:hAnsi="Times New Roman" w:cs="Times New Roman"/>
          <w:sz w:val="20"/>
          <w:szCs w:val="20"/>
          <w:lang w:val="en-US"/>
        </w:rPr>
        <w:t xml:space="preserve"> Fink</w:t>
      </w:r>
      <w:r w:rsidRPr="0009360B">
        <w:rPr>
          <w:rFonts w:ascii="Times New Roman" w:hAnsi="Times New Roman" w:cs="Times New Roman"/>
          <w:sz w:val="24"/>
          <w:szCs w:val="24"/>
          <w:lang w:val="en-US"/>
        </w:rPr>
        <w:t xml:space="preserve"> </w:t>
      </w:r>
      <w:r w:rsidRPr="0009360B">
        <w:rPr>
          <w:rFonts w:ascii="Times New Roman" w:hAnsi="Times New Roman" w:cs="Times New Roman"/>
          <w:sz w:val="20"/>
          <w:szCs w:val="20"/>
          <w:lang w:val="en-US"/>
        </w:rPr>
        <w:t xml:space="preserve">and </w:t>
      </w:r>
      <w:proofErr w:type="spellStart"/>
      <w:r w:rsidRPr="0009360B">
        <w:rPr>
          <w:rFonts w:ascii="Times New Roman" w:hAnsi="Times New Roman" w:cs="Times New Roman"/>
          <w:sz w:val="20"/>
          <w:szCs w:val="20"/>
          <w:lang w:val="en-US"/>
        </w:rPr>
        <w:t>Oliker</w:t>
      </w:r>
      <w:proofErr w:type="spellEnd"/>
      <w:r w:rsidRPr="0009360B">
        <w:rPr>
          <w:rFonts w:ascii="Times New Roman" w:hAnsi="Times New Roman" w:cs="Times New Roman"/>
          <w:sz w:val="20"/>
          <w:szCs w:val="20"/>
          <w:lang w:val="en-US"/>
        </w:rPr>
        <w:t>, 2020: 38)</w:t>
      </w:r>
    </w:p>
    <w:p w:rsidR="00E33F78" w:rsidRDefault="00AE73D5" w:rsidP="00696C4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Russia </w:t>
      </w:r>
      <w:r w:rsidR="007911B0">
        <w:rPr>
          <w:rFonts w:ascii="Times New Roman" w:hAnsi="Times New Roman" w:cs="Times New Roman"/>
          <w:sz w:val="24"/>
          <w:szCs w:val="24"/>
          <w:lang w:val="en-US"/>
        </w:rPr>
        <w:t>invaded</w:t>
      </w:r>
      <w:r>
        <w:rPr>
          <w:rFonts w:ascii="Times New Roman" w:hAnsi="Times New Roman" w:cs="Times New Roman"/>
          <w:sz w:val="24"/>
          <w:szCs w:val="24"/>
          <w:lang w:val="en-US"/>
        </w:rPr>
        <w:t xml:space="preserve"> Ukraine, first in 2014</w:t>
      </w:r>
      <w:r w:rsidR="007911B0">
        <w:rPr>
          <w:rFonts w:ascii="Times New Roman" w:hAnsi="Times New Roman" w:cs="Times New Roman"/>
          <w:sz w:val="24"/>
          <w:szCs w:val="24"/>
          <w:lang w:val="en-US"/>
        </w:rPr>
        <w:t xml:space="preserve"> and obtained the annexation of Crimea,</w:t>
      </w:r>
      <w:r>
        <w:rPr>
          <w:rFonts w:ascii="Times New Roman" w:hAnsi="Times New Roman" w:cs="Times New Roman"/>
          <w:sz w:val="24"/>
          <w:szCs w:val="24"/>
          <w:lang w:val="en-US"/>
        </w:rPr>
        <w:t xml:space="preserve"> and </w:t>
      </w:r>
      <w:r w:rsidR="007911B0">
        <w:rPr>
          <w:rFonts w:ascii="Times New Roman" w:hAnsi="Times New Roman" w:cs="Times New Roman"/>
          <w:sz w:val="24"/>
          <w:szCs w:val="24"/>
          <w:lang w:val="en-US"/>
        </w:rPr>
        <w:t xml:space="preserve">we are facing a new </w:t>
      </w:r>
      <w:r>
        <w:rPr>
          <w:rFonts w:ascii="Times New Roman" w:hAnsi="Times New Roman" w:cs="Times New Roman"/>
          <w:sz w:val="24"/>
          <w:szCs w:val="24"/>
          <w:lang w:val="en-US"/>
        </w:rPr>
        <w:t>phase of</w:t>
      </w:r>
      <w:r w:rsidR="006D4607">
        <w:rPr>
          <w:rFonts w:ascii="Times New Roman" w:hAnsi="Times New Roman" w:cs="Times New Roman"/>
          <w:sz w:val="24"/>
          <w:szCs w:val="24"/>
          <w:lang w:val="en-US"/>
        </w:rPr>
        <w:t xml:space="preserve"> Ukraine</w:t>
      </w:r>
      <w:r>
        <w:rPr>
          <w:rFonts w:ascii="Times New Roman" w:hAnsi="Times New Roman" w:cs="Times New Roman"/>
          <w:sz w:val="24"/>
          <w:szCs w:val="24"/>
          <w:lang w:val="en-US"/>
        </w:rPr>
        <w:t>´s war</w:t>
      </w:r>
      <w:r w:rsidR="007911B0">
        <w:rPr>
          <w:rFonts w:ascii="Times New Roman" w:hAnsi="Times New Roman" w:cs="Times New Roman"/>
          <w:sz w:val="24"/>
          <w:szCs w:val="24"/>
          <w:lang w:val="en-US"/>
        </w:rPr>
        <w:t xml:space="preserve"> that started in February 2022</w:t>
      </w:r>
      <w:r w:rsidR="0009360B">
        <w:rPr>
          <w:rFonts w:ascii="Times New Roman" w:hAnsi="Times New Roman" w:cs="Times New Roman"/>
          <w:sz w:val="24"/>
          <w:szCs w:val="24"/>
          <w:lang w:val="en-US"/>
        </w:rPr>
        <w:t>, as a response to NATO expansion.</w:t>
      </w:r>
      <w:r w:rsidR="006D4607">
        <w:rPr>
          <w:rFonts w:ascii="Times New Roman" w:hAnsi="Times New Roman" w:cs="Times New Roman"/>
          <w:sz w:val="24"/>
          <w:szCs w:val="24"/>
          <w:lang w:val="en-US"/>
        </w:rPr>
        <w:t xml:space="preserve"> </w:t>
      </w:r>
      <w:r w:rsidR="00A62FE7">
        <w:rPr>
          <w:rFonts w:ascii="Times New Roman" w:hAnsi="Times New Roman" w:cs="Times New Roman"/>
          <w:sz w:val="24"/>
          <w:szCs w:val="24"/>
          <w:lang w:val="en-US"/>
        </w:rPr>
        <w:t xml:space="preserve"> Today the rhetoric from both sides, Russia and the West are threatening seriously the world peace.</w:t>
      </w:r>
    </w:p>
    <w:p w:rsidR="006D4607" w:rsidRDefault="00AE73D5" w:rsidP="00696C4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Middle East was another region of drastic changes caused by this unipolar geopolitical power construction </w:t>
      </w:r>
      <w:r w:rsidR="009729A5">
        <w:rPr>
          <w:rFonts w:ascii="Times New Roman" w:hAnsi="Times New Roman" w:cs="Times New Roman"/>
          <w:sz w:val="24"/>
          <w:szCs w:val="24"/>
          <w:lang w:val="en-US"/>
        </w:rPr>
        <w:t xml:space="preserve">and the challenges that this posed to the region </w:t>
      </w:r>
      <w:r>
        <w:rPr>
          <w:rFonts w:ascii="Times New Roman" w:hAnsi="Times New Roman" w:cs="Times New Roman"/>
          <w:sz w:val="24"/>
          <w:szCs w:val="24"/>
          <w:lang w:val="en-US"/>
        </w:rPr>
        <w:t xml:space="preserve">during the 90s of the last </w:t>
      </w:r>
      <w:proofErr w:type="gramStart"/>
      <w:r>
        <w:rPr>
          <w:rFonts w:ascii="Times New Roman" w:hAnsi="Times New Roman" w:cs="Times New Roman"/>
          <w:sz w:val="24"/>
          <w:szCs w:val="24"/>
          <w:lang w:val="en-US"/>
        </w:rPr>
        <w:t>century</w:t>
      </w:r>
      <w:proofErr w:type="gramEnd"/>
      <w:r>
        <w:rPr>
          <w:rFonts w:ascii="Times New Roman" w:hAnsi="Times New Roman" w:cs="Times New Roman"/>
          <w:sz w:val="24"/>
          <w:szCs w:val="24"/>
          <w:lang w:val="en-US"/>
        </w:rPr>
        <w:t xml:space="preserve"> and two decade</w:t>
      </w:r>
      <w:r w:rsidR="009729A5">
        <w:rPr>
          <w:rFonts w:ascii="Times New Roman" w:hAnsi="Times New Roman" w:cs="Times New Roman"/>
          <w:sz w:val="24"/>
          <w:szCs w:val="24"/>
          <w:lang w:val="en-US"/>
        </w:rPr>
        <w:t>s</w:t>
      </w:r>
      <w:r>
        <w:rPr>
          <w:rFonts w:ascii="Times New Roman" w:hAnsi="Times New Roman" w:cs="Times New Roman"/>
          <w:sz w:val="24"/>
          <w:szCs w:val="24"/>
          <w:lang w:val="en-US"/>
        </w:rPr>
        <w:t xml:space="preserve"> of t</w:t>
      </w:r>
      <w:r w:rsidR="00E01AA7">
        <w:rPr>
          <w:rFonts w:ascii="Times New Roman" w:hAnsi="Times New Roman" w:cs="Times New Roman"/>
          <w:sz w:val="24"/>
          <w:szCs w:val="24"/>
          <w:lang w:val="en-US"/>
        </w:rPr>
        <w:t xml:space="preserve">his </w:t>
      </w:r>
      <w:r>
        <w:rPr>
          <w:rFonts w:ascii="Times New Roman" w:hAnsi="Times New Roman" w:cs="Times New Roman"/>
          <w:sz w:val="24"/>
          <w:szCs w:val="24"/>
          <w:lang w:val="en-US"/>
        </w:rPr>
        <w:t>century</w:t>
      </w:r>
      <w:r w:rsidR="009729A5">
        <w:rPr>
          <w:rFonts w:ascii="Times New Roman" w:hAnsi="Times New Roman" w:cs="Times New Roman"/>
          <w:sz w:val="24"/>
          <w:szCs w:val="24"/>
          <w:lang w:val="en-US"/>
        </w:rPr>
        <w:t xml:space="preserve">.  </w:t>
      </w:r>
      <w:proofErr w:type="spellStart"/>
      <w:r w:rsidR="00E05A91" w:rsidRPr="00E05A91">
        <w:rPr>
          <w:rFonts w:ascii="Times New Roman" w:hAnsi="Times New Roman" w:cs="Times New Roman"/>
          <w:sz w:val="24"/>
          <w:szCs w:val="24"/>
          <w:lang w:val="en-US"/>
        </w:rPr>
        <w:t>R</w:t>
      </w:r>
      <w:r w:rsidR="00E05A91">
        <w:rPr>
          <w:rFonts w:ascii="Times New Roman" w:hAnsi="Times New Roman" w:cs="Times New Roman"/>
          <w:sz w:val="24"/>
          <w:szCs w:val="24"/>
          <w:lang w:val="en-US"/>
        </w:rPr>
        <w:t>abinovich</w:t>
      </w:r>
      <w:proofErr w:type="spellEnd"/>
      <w:r w:rsidR="00E05A91">
        <w:rPr>
          <w:rFonts w:ascii="Times New Roman" w:hAnsi="Times New Roman" w:cs="Times New Roman"/>
          <w:sz w:val="24"/>
          <w:szCs w:val="24"/>
          <w:lang w:val="en-US"/>
        </w:rPr>
        <w:t xml:space="preserve"> (2016)</w:t>
      </w:r>
      <w:r w:rsidR="00E05A91" w:rsidRPr="00E05A91">
        <w:rPr>
          <w:rFonts w:ascii="Times New Roman" w:hAnsi="Times New Roman" w:cs="Times New Roman"/>
          <w:sz w:val="24"/>
          <w:szCs w:val="24"/>
          <w:lang w:val="en-US"/>
        </w:rPr>
        <w:t xml:space="preserve"> </w:t>
      </w:r>
      <w:r w:rsidR="00E05A91">
        <w:rPr>
          <w:rFonts w:ascii="Times New Roman" w:hAnsi="Times New Roman" w:cs="Times New Roman"/>
          <w:sz w:val="24"/>
          <w:szCs w:val="24"/>
          <w:lang w:val="en-US"/>
        </w:rPr>
        <w:t>has written an interesting analysis of the relationships between the US and Russia in the Middle East since 1991.</w:t>
      </w:r>
      <w:r w:rsidR="00A91653">
        <w:rPr>
          <w:rFonts w:ascii="Times New Roman" w:hAnsi="Times New Roman" w:cs="Times New Roman"/>
          <w:sz w:val="24"/>
          <w:szCs w:val="24"/>
          <w:lang w:val="en-US"/>
        </w:rPr>
        <w:t xml:space="preserve"> He </w:t>
      </w:r>
      <w:proofErr w:type="spellStart"/>
      <w:r w:rsidR="00A91653">
        <w:rPr>
          <w:rFonts w:ascii="Times New Roman" w:hAnsi="Times New Roman" w:cs="Times New Roman"/>
          <w:sz w:val="24"/>
          <w:szCs w:val="24"/>
          <w:lang w:val="en-US"/>
        </w:rPr>
        <w:t>recognises</w:t>
      </w:r>
      <w:proofErr w:type="spellEnd"/>
      <w:r w:rsidR="00A91653">
        <w:rPr>
          <w:rFonts w:ascii="Times New Roman" w:hAnsi="Times New Roman" w:cs="Times New Roman"/>
          <w:sz w:val="24"/>
          <w:szCs w:val="24"/>
          <w:lang w:val="en-US"/>
        </w:rPr>
        <w:t xml:space="preserve"> three phases in the</w:t>
      </w:r>
      <w:r w:rsidR="00E05A91">
        <w:rPr>
          <w:rFonts w:ascii="Times New Roman" w:hAnsi="Times New Roman" w:cs="Times New Roman"/>
          <w:sz w:val="24"/>
          <w:szCs w:val="24"/>
          <w:lang w:val="en-US"/>
        </w:rPr>
        <w:t xml:space="preserve"> US position on the Middle East</w:t>
      </w:r>
      <w:r w:rsidR="00300683">
        <w:rPr>
          <w:rFonts w:ascii="Times New Roman" w:hAnsi="Times New Roman" w:cs="Times New Roman"/>
          <w:sz w:val="24"/>
          <w:szCs w:val="24"/>
          <w:lang w:val="en-US"/>
        </w:rPr>
        <w:t xml:space="preserve"> (quot</w:t>
      </w:r>
      <w:r w:rsidR="00F279EB">
        <w:rPr>
          <w:rFonts w:ascii="Times New Roman" w:hAnsi="Times New Roman" w:cs="Times New Roman"/>
          <w:sz w:val="24"/>
          <w:szCs w:val="24"/>
          <w:lang w:val="en-US"/>
        </w:rPr>
        <w:t>ed</w:t>
      </w:r>
      <w:r w:rsidR="00300683">
        <w:rPr>
          <w:rFonts w:ascii="Times New Roman" w:hAnsi="Times New Roman" w:cs="Times New Roman"/>
          <w:sz w:val="24"/>
          <w:szCs w:val="24"/>
          <w:lang w:val="en-US"/>
        </w:rPr>
        <w:t xml:space="preserve"> in extens</w:t>
      </w:r>
      <w:r w:rsidR="00F279EB">
        <w:rPr>
          <w:rFonts w:ascii="Times New Roman" w:hAnsi="Times New Roman" w:cs="Times New Roman"/>
          <w:sz w:val="24"/>
          <w:szCs w:val="24"/>
          <w:lang w:val="en-US"/>
        </w:rPr>
        <w:t>o</w:t>
      </w:r>
      <w:r w:rsidR="00300683">
        <w:rPr>
          <w:rFonts w:ascii="Times New Roman" w:hAnsi="Times New Roman" w:cs="Times New Roman"/>
          <w:sz w:val="24"/>
          <w:szCs w:val="24"/>
          <w:lang w:val="en-US"/>
        </w:rPr>
        <w:t>)</w:t>
      </w:r>
      <w:r w:rsidR="00A91653">
        <w:rPr>
          <w:rFonts w:ascii="Times New Roman" w:hAnsi="Times New Roman" w:cs="Times New Roman"/>
          <w:sz w:val="24"/>
          <w:szCs w:val="24"/>
          <w:lang w:val="en-US"/>
        </w:rPr>
        <w:t xml:space="preserve">: </w:t>
      </w:r>
    </w:p>
    <w:p w:rsidR="00A91653" w:rsidRPr="00A91653" w:rsidRDefault="00AE73D5" w:rsidP="00A91653">
      <w:pPr>
        <w:autoSpaceDE w:val="0"/>
        <w:autoSpaceDN w:val="0"/>
        <w:adjustRightInd w:val="0"/>
        <w:spacing w:after="0" w:line="240" w:lineRule="auto"/>
        <w:ind w:left="708"/>
        <w:jc w:val="both"/>
        <w:rPr>
          <w:rFonts w:ascii="Times New Roman" w:eastAsia="AGaramondPro-Regular" w:hAnsi="Times New Roman" w:cs="Times New Roman"/>
          <w:sz w:val="20"/>
          <w:szCs w:val="20"/>
          <w:lang w:val="en-US"/>
        </w:rPr>
      </w:pPr>
      <w:r w:rsidRPr="00A91653">
        <w:rPr>
          <w:rFonts w:ascii="Times New Roman" w:hAnsi="Times New Roman" w:cs="Times New Roman"/>
          <w:b/>
          <w:bCs/>
          <w:sz w:val="20"/>
          <w:szCs w:val="20"/>
          <w:lang w:val="en-US"/>
        </w:rPr>
        <w:t xml:space="preserve">a. 1991–2001: </w:t>
      </w:r>
      <w:r w:rsidRPr="00A91653">
        <w:rPr>
          <w:rFonts w:ascii="Times New Roman" w:eastAsia="AGaramondPro-Regular" w:hAnsi="Times New Roman" w:cs="Times New Roman"/>
          <w:sz w:val="20"/>
          <w:szCs w:val="20"/>
          <w:lang w:val="en-US"/>
        </w:rPr>
        <w:t>U.S. influence and prestige were at</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their highest peak when it was the sol</w:t>
      </w:r>
      <w:r>
        <w:rPr>
          <w:rFonts w:ascii="Times New Roman" w:eastAsia="AGaramondPro-Regular" w:hAnsi="Times New Roman" w:cs="Times New Roman"/>
          <w:sz w:val="20"/>
          <w:szCs w:val="20"/>
          <w:lang w:val="en-US"/>
        </w:rPr>
        <w:t xml:space="preserve">e </w:t>
      </w:r>
      <w:r w:rsidRPr="00A91653">
        <w:rPr>
          <w:rFonts w:ascii="Times New Roman" w:eastAsia="AGaramondPro-Regular" w:hAnsi="Times New Roman" w:cs="Times New Roman"/>
          <w:sz w:val="20"/>
          <w:szCs w:val="20"/>
          <w:lang w:val="en-US"/>
        </w:rPr>
        <w:t>superpower,</w:t>
      </w:r>
    </w:p>
    <w:p w:rsidR="00A91653" w:rsidRPr="00A91653" w:rsidRDefault="00AE73D5" w:rsidP="00A91653">
      <w:pPr>
        <w:autoSpaceDE w:val="0"/>
        <w:autoSpaceDN w:val="0"/>
        <w:adjustRightInd w:val="0"/>
        <w:spacing w:after="0" w:line="240" w:lineRule="auto"/>
        <w:ind w:left="708"/>
        <w:rPr>
          <w:rFonts w:ascii="Times New Roman" w:eastAsia="AGaramondPro-Regular" w:hAnsi="Times New Roman" w:cs="Times New Roman"/>
          <w:sz w:val="20"/>
          <w:szCs w:val="20"/>
          <w:lang w:val="en-US"/>
        </w:rPr>
      </w:pPr>
      <w:r w:rsidRPr="00A91653">
        <w:rPr>
          <w:rFonts w:ascii="Times New Roman" w:eastAsia="AGaramondPro-Regular" w:hAnsi="Times New Roman" w:cs="Times New Roman"/>
          <w:sz w:val="20"/>
          <w:szCs w:val="20"/>
          <w:lang w:val="en-US"/>
        </w:rPr>
        <w:lastRenderedPageBreak/>
        <w:t>the liberator of Kuwait, and the orchestrator of an</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ambitious Israeli-Arab peace process.</w:t>
      </w:r>
    </w:p>
    <w:p w:rsidR="006217D6" w:rsidRDefault="00AE73D5" w:rsidP="006217D6">
      <w:pPr>
        <w:autoSpaceDE w:val="0"/>
        <w:autoSpaceDN w:val="0"/>
        <w:adjustRightInd w:val="0"/>
        <w:spacing w:after="0" w:line="240" w:lineRule="auto"/>
        <w:ind w:left="708"/>
        <w:jc w:val="both"/>
        <w:rPr>
          <w:rFonts w:ascii="Times New Roman" w:eastAsia="AGaramondPro-Regular" w:hAnsi="Times New Roman" w:cs="Times New Roman"/>
          <w:sz w:val="20"/>
          <w:szCs w:val="20"/>
          <w:lang w:val="en-US"/>
        </w:rPr>
      </w:pPr>
      <w:r w:rsidRPr="00A91653">
        <w:rPr>
          <w:rFonts w:ascii="Times New Roman" w:hAnsi="Times New Roman" w:cs="Times New Roman"/>
          <w:b/>
          <w:bCs/>
          <w:sz w:val="20"/>
          <w:szCs w:val="20"/>
          <w:lang w:val="en-US"/>
        </w:rPr>
        <w:t xml:space="preserve">b. 2001–2008: </w:t>
      </w:r>
      <w:r w:rsidRPr="00A91653">
        <w:rPr>
          <w:rFonts w:ascii="Times New Roman" w:eastAsia="AGaramondPro-Regular" w:hAnsi="Times New Roman" w:cs="Times New Roman"/>
          <w:sz w:val="20"/>
          <w:szCs w:val="20"/>
          <w:lang w:val="en-US"/>
        </w:rPr>
        <w:t>The U.S. position in the Middle</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East was under strain during the administration</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of</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George W. Bush as a result of 9/11 and post-9/11,</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the invasions of Afghanistan and Iraq, the war on</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terror, the failure of the effort to import and impose</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democracy, the sense of antagonism with large parts</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of the Muslim and Arab worlds, a faltering Arab-Israeli peace process.</w:t>
      </w:r>
    </w:p>
    <w:p w:rsidR="00A91653" w:rsidRPr="006217D6" w:rsidRDefault="00AE73D5" w:rsidP="006217D6">
      <w:pPr>
        <w:autoSpaceDE w:val="0"/>
        <w:autoSpaceDN w:val="0"/>
        <w:adjustRightInd w:val="0"/>
        <w:spacing w:after="0" w:line="240" w:lineRule="auto"/>
        <w:ind w:left="708"/>
        <w:jc w:val="both"/>
        <w:rPr>
          <w:rFonts w:ascii="Times New Roman" w:eastAsia="AGaramondPro-Regular" w:hAnsi="Times New Roman" w:cs="Times New Roman"/>
          <w:sz w:val="20"/>
          <w:szCs w:val="20"/>
          <w:lang w:val="en-US"/>
        </w:rPr>
      </w:pPr>
      <w:r w:rsidRPr="00A91653">
        <w:rPr>
          <w:rFonts w:ascii="Times New Roman" w:hAnsi="Times New Roman" w:cs="Times New Roman"/>
          <w:b/>
          <w:bCs/>
          <w:sz w:val="20"/>
          <w:szCs w:val="20"/>
          <w:lang w:val="en-US"/>
        </w:rPr>
        <w:t xml:space="preserve">c. 2008–2015: </w:t>
      </w:r>
      <w:r w:rsidRPr="00A91653">
        <w:rPr>
          <w:rFonts w:ascii="Times New Roman" w:eastAsia="AGaramondPro-Regular" w:hAnsi="Times New Roman" w:cs="Times New Roman"/>
          <w:sz w:val="20"/>
          <w:szCs w:val="20"/>
          <w:lang w:val="en-US"/>
        </w:rPr>
        <w:t>Barack Obama’s presidency began with</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an ambitious multipronged policy in the Middle</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East, seeking to dissociate the United States from</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former president Bush’s policies, end the tension wit</w:t>
      </w:r>
      <w:r>
        <w:rPr>
          <w:rFonts w:ascii="Times New Roman" w:eastAsia="AGaramondPro-Regular" w:hAnsi="Times New Roman" w:cs="Times New Roman"/>
          <w:sz w:val="20"/>
          <w:szCs w:val="20"/>
          <w:lang w:val="en-US"/>
        </w:rPr>
        <w:t xml:space="preserve">h </w:t>
      </w:r>
      <w:r w:rsidRPr="00A91653">
        <w:rPr>
          <w:rFonts w:ascii="Times New Roman" w:eastAsia="AGaramondPro-Regular" w:hAnsi="Times New Roman" w:cs="Times New Roman"/>
          <w:sz w:val="20"/>
          <w:szCs w:val="20"/>
          <w:lang w:val="en-US"/>
        </w:rPr>
        <w:t>the Arab and Muslim worlds, bring an end to the</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Israeli-Palestinian conflict, build a new relationship</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with Iran and put an end to its military nuclear</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program, and bring democracy to the Arab world</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through persuasion. Obama did reach an agreement</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on a fifteen-year suspension of Iran’s military nuclear</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program but the larger issue of Iran’s disruptive</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regional policy remains open. Obama ended the</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bulk of the U.S. military presence in Afghanistan</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and Iraq, refused to become militarily involved in</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the Syrian civil war, and strained U.S. relations with</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the conservative Arab states with his response to the</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Arab Spring. His bid to resolve the Israeli-Palestinian</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conflict failed. The net effect of these developments,</w:t>
      </w:r>
      <w:r>
        <w:rPr>
          <w:rFonts w:ascii="Times New Roman" w:eastAsia="AGaramondPro-Regular" w:hAnsi="Times New Roman" w:cs="Times New Roman"/>
          <w:sz w:val="20"/>
          <w:szCs w:val="20"/>
          <w:lang w:val="en-US"/>
        </w:rPr>
        <w:t xml:space="preserve"> </w:t>
      </w:r>
      <w:r w:rsidRPr="00A91653">
        <w:rPr>
          <w:rFonts w:ascii="Times New Roman" w:eastAsia="AGaramondPro-Regular" w:hAnsi="Times New Roman" w:cs="Times New Roman"/>
          <w:sz w:val="20"/>
          <w:szCs w:val="20"/>
          <w:lang w:val="en-US"/>
        </w:rPr>
        <w:t xml:space="preserve">reinforced by the decline in the importance </w:t>
      </w:r>
      <w:r w:rsidRPr="002A214B">
        <w:rPr>
          <w:rFonts w:ascii="Times New Roman" w:eastAsia="AGaramondPro-Regular" w:hAnsi="Times New Roman" w:cs="Times New Roman"/>
          <w:sz w:val="20"/>
          <w:szCs w:val="20"/>
          <w:lang w:val="en-US"/>
        </w:rPr>
        <w:t>of Middle East oil and the talk of a pivot to the Asia- Pacific region, created a sense in the Middle East and elsewhere that the United States had lost both the interest and the will to invest in the Middle East.</w:t>
      </w:r>
      <w:r w:rsidR="006217D6" w:rsidRPr="002A214B">
        <w:rPr>
          <w:rFonts w:ascii="Times New Roman" w:eastAsia="AGaramondPro-Regular" w:hAnsi="Times New Roman" w:cs="Times New Roman"/>
          <w:sz w:val="20"/>
          <w:szCs w:val="20"/>
          <w:lang w:val="en-US"/>
        </w:rPr>
        <w:t xml:space="preserve"> </w:t>
      </w:r>
      <w:r w:rsidRPr="002A214B">
        <w:rPr>
          <w:rFonts w:ascii="Times New Roman" w:eastAsia="AGaramondPro-Regular" w:hAnsi="Times New Roman" w:cs="Times New Roman"/>
          <w:sz w:val="20"/>
          <w:szCs w:val="20"/>
          <w:lang w:val="en-US"/>
        </w:rPr>
        <w:t>In this context, it is important to read carefully Obama’s recent profile in the Atlantic: the lengthy explanation of his Syrian policy, the disappointment with Arab politics, the dismissive attitude to Israeli</w:t>
      </w:r>
      <w:r w:rsidR="006217D6" w:rsidRPr="002A214B">
        <w:rPr>
          <w:rFonts w:ascii="Times New Roman" w:eastAsia="AGaramondPro-Regular" w:hAnsi="Times New Roman" w:cs="Times New Roman"/>
          <w:sz w:val="20"/>
          <w:szCs w:val="20"/>
          <w:lang w:val="en-US"/>
        </w:rPr>
        <w:t xml:space="preserve"> </w:t>
      </w:r>
      <w:r w:rsidRPr="002A214B">
        <w:rPr>
          <w:rFonts w:ascii="Times New Roman" w:eastAsia="AGaramondPro-Regular" w:hAnsi="Times New Roman" w:cs="Times New Roman"/>
          <w:sz w:val="20"/>
          <w:szCs w:val="20"/>
          <w:lang w:val="en-US"/>
        </w:rPr>
        <w:t>Prime Minister Benjamin Netanyahu, and, in</w:t>
      </w:r>
      <w:r w:rsidR="006217D6" w:rsidRPr="002A214B">
        <w:rPr>
          <w:rFonts w:ascii="Times New Roman" w:eastAsia="AGaramondPro-Regular" w:hAnsi="Times New Roman" w:cs="Times New Roman"/>
          <w:sz w:val="20"/>
          <w:szCs w:val="20"/>
          <w:lang w:val="en-US"/>
        </w:rPr>
        <w:t xml:space="preserve"> </w:t>
      </w:r>
      <w:r w:rsidRPr="002A214B">
        <w:rPr>
          <w:rFonts w:ascii="Times New Roman" w:eastAsia="AGaramondPro-Regular" w:hAnsi="Times New Roman" w:cs="Times New Roman"/>
          <w:sz w:val="20"/>
          <w:szCs w:val="20"/>
          <w:lang w:val="en-US"/>
        </w:rPr>
        <w:t>the present environment, the mild approach to</w:t>
      </w:r>
      <w:r w:rsidR="006217D6" w:rsidRPr="002A214B">
        <w:rPr>
          <w:rFonts w:ascii="Times New Roman" w:eastAsia="AGaramondPro-Regular" w:hAnsi="Times New Roman" w:cs="Times New Roman"/>
          <w:sz w:val="20"/>
          <w:szCs w:val="20"/>
          <w:lang w:val="en-US"/>
        </w:rPr>
        <w:t xml:space="preserve"> </w:t>
      </w:r>
      <w:r w:rsidRPr="002A214B">
        <w:rPr>
          <w:rFonts w:ascii="Times New Roman" w:eastAsia="AGaramondPro-Regular" w:hAnsi="Times New Roman" w:cs="Times New Roman"/>
          <w:sz w:val="20"/>
          <w:szCs w:val="20"/>
          <w:lang w:val="en-US"/>
        </w:rPr>
        <w:t>Russian President Vladimir Putin</w:t>
      </w:r>
      <w:r w:rsidR="00ED4BC1" w:rsidRPr="002A214B">
        <w:rPr>
          <w:rFonts w:ascii="Times New Roman" w:eastAsia="AGaramondPro-Regular" w:hAnsi="Times New Roman" w:cs="Times New Roman"/>
          <w:sz w:val="20"/>
          <w:szCs w:val="20"/>
          <w:lang w:val="en-US"/>
        </w:rPr>
        <w:t xml:space="preserve"> (</w:t>
      </w:r>
      <w:proofErr w:type="spellStart"/>
      <w:r w:rsidR="00300683" w:rsidRPr="002A214B">
        <w:rPr>
          <w:rFonts w:ascii="Times New Roman" w:eastAsia="AGaramondPro-Regular" w:hAnsi="Times New Roman" w:cs="Times New Roman"/>
          <w:sz w:val="20"/>
          <w:szCs w:val="20"/>
          <w:lang w:val="en-US"/>
        </w:rPr>
        <w:t>Rabinovich</w:t>
      </w:r>
      <w:proofErr w:type="spellEnd"/>
      <w:r w:rsidR="00300683" w:rsidRPr="002A214B">
        <w:rPr>
          <w:rFonts w:ascii="Times New Roman" w:eastAsia="AGaramondPro-Regular" w:hAnsi="Times New Roman" w:cs="Times New Roman"/>
          <w:sz w:val="20"/>
          <w:szCs w:val="20"/>
          <w:lang w:val="en-US"/>
        </w:rPr>
        <w:t>, 2016:2-3)</w:t>
      </w:r>
    </w:p>
    <w:p w:rsidR="006D4607" w:rsidRDefault="006D4607" w:rsidP="00696C4D">
      <w:pPr>
        <w:spacing w:line="240" w:lineRule="auto"/>
        <w:jc w:val="both"/>
        <w:rPr>
          <w:rFonts w:ascii="Times New Roman" w:hAnsi="Times New Roman" w:cs="Times New Roman"/>
          <w:sz w:val="24"/>
          <w:szCs w:val="24"/>
          <w:lang w:val="en-US"/>
        </w:rPr>
      </w:pPr>
    </w:p>
    <w:p w:rsidR="00954820" w:rsidRDefault="00AE73D5" w:rsidP="002C6329">
      <w:pPr>
        <w:autoSpaceDE w:val="0"/>
        <w:autoSpaceDN w:val="0"/>
        <w:adjustRightInd w:val="0"/>
        <w:spacing w:after="0" w:line="240" w:lineRule="auto"/>
        <w:jc w:val="both"/>
        <w:rPr>
          <w:rFonts w:ascii="Times New Roman" w:eastAsia="AGaramondPro-Regular" w:hAnsi="Times New Roman" w:cs="Times New Roman"/>
          <w:sz w:val="24"/>
          <w:szCs w:val="24"/>
          <w:lang w:val="en-US"/>
        </w:rPr>
      </w:pPr>
      <w:r>
        <w:rPr>
          <w:rFonts w:ascii="Times New Roman" w:hAnsi="Times New Roman" w:cs="Times New Roman"/>
          <w:sz w:val="24"/>
          <w:szCs w:val="24"/>
          <w:lang w:val="en-US"/>
        </w:rPr>
        <w:t xml:space="preserve">Concerning the presence of the Russia Federation in the Middle East, </w:t>
      </w:r>
      <w:proofErr w:type="spellStart"/>
      <w:r w:rsidRPr="00AF1CBC">
        <w:rPr>
          <w:rFonts w:ascii="Times New Roman" w:hAnsi="Times New Roman" w:cs="Times New Roman"/>
          <w:sz w:val="24"/>
          <w:szCs w:val="24"/>
          <w:lang w:val="en-US"/>
        </w:rPr>
        <w:t>Rabinovich</w:t>
      </w:r>
      <w:proofErr w:type="spellEnd"/>
      <w:r w:rsidR="00D80132">
        <w:rPr>
          <w:rFonts w:ascii="Times New Roman" w:hAnsi="Times New Roman" w:cs="Times New Roman"/>
          <w:sz w:val="24"/>
          <w:szCs w:val="24"/>
          <w:lang w:val="en-US"/>
        </w:rPr>
        <w:t xml:space="preserve"> </w:t>
      </w:r>
      <w:r w:rsidR="00520497">
        <w:rPr>
          <w:rFonts w:ascii="Times New Roman" w:hAnsi="Times New Roman" w:cs="Times New Roman"/>
          <w:sz w:val="24"/>
          <w:szCs w:val="24"/>
          <w:lang w:val="en-US"/>
        </w:rPr>
        <w:t>points out an increasing presence, starting from the first and second Putin</w:t>
      </w:r>
      <w:r w:rsidR="00FF3997">
        <w:rPr>
          <w:rFonts w:ascii="Times New Roman" w:hAnsi="Times New Roman" w:cs="Times New Roman"/>
          <w:sz w:val="24"/>
          <w:szCs w:val="24"/>
          <w:lang w:val="en-US"/>
        </w:rPr>
        <w:t xml:space="preserve">´s </w:t>
      </w:r>
      <w:r w:rsidR="00520497">
        <w:rPr>
          <w:rFonts w:ascii="Times New Roman" w:hAnsi="Times New Roman" w:cs="Times New Roman"/>
          <w:sz w:val="24"/>
          <w:szCs w:val="24"/>
          <w:lang w:val="en-US"/>
        </w:rPr>
        <w:t>mandate (from 2000 to 2008)</w:t>
      </w:r>
      <w:r w:rsidR="002C6329">
        <w:rPr>
          <w:rFonts w:ascii="Times New Roman" w:hAnsi="Times New Roman" w:cs="Times New Roman"/>
          <w:sz w:val="24"/>
          <w:szCs w:val="24"/>
          <w:lang w:val="en-US"/>
        </w:rPr>
        <w:t xml:space="preserve">, so that, </w:t>
      </w:r>
      <w:r w:rsidR="002C6329" w:rsidRPr="002C6329">
        <w:rPr>
          <w:rFonts w:ascii="Times New Roman" w:hAnsi="Times New Roman" w:cs="Times New Roman"/>
          <w:sz w:val="24"/>
          <w:szCs w:val="24"/>
          <w:lang w:val="en-US"/>
        </w:rPr>
        <w:t>“</w:t>
      </w:r>
      <w:r w:rsidR="002C6329" w:rsidRPr="002C6329">
        <w:rPr>
          <w:rFonts w:ascii="Times New Roman" w:eastAsia="AGaramondPro-Regular" w:hAnsi="Times New Roman" w:cs="Times New Roman"/>
          <w:sz w:val="24"/>
          <w:szCs w:val="24"/>
          <w:lang w:val="en-US"/>
        </w:rPr>
        <w:t>Russia chose to seek a role in all Middle East issues, willing to pursue complex</w:t>
      </w:r>
      <w:r w:rsidR="002C6329">
        <w:rPr>
          <w:rFonts w:ascii="Times New Roman" w:eastAsia="AGaramondPro-Regular" w:hAnsi="Times New Roman" w:cs="Times New Roman"/>
          <w:sz w:val="24"/>
          <w:szCs w:val="24"/>
          <w:lang w:val="en-US"/>
        </w:rPr>
        <w:t xml:space="preserve"> </w:t>
      </w:r>
      <w:r w:rsidR="002C6329" w:rsidRPr="002C6329">
        <w:rPr>
          <w:rFonts w:ascii="Times New Roman" w:eastAsia="AGaramondPro-Regular" w:hAnsi="Times New Roman" w:cs="Times New Roman"/>
          <w:sz w:val="24"/>
          <w:szCs w:val="24"/>
          <w:lang w:val="en-US"/>
        </w:rPr>
        <w:t>policies and interact with everyone, impervious to real</w:t>
      </w:r>
      <w:r w:rsidR="002C6329">
        <w:rPr>
          <w:rFonts w:ascii="Times New Roman" w:eastAsia="AGaramondPro-Regular" w:hAnsi="Times New Roman" w:cs="Times New Roman"/>
          <w:sz w:val="24"/>
          <w:szCs w:val="24"/>
          <w:lang w:val="en-US"/>
        </w:rPr>
        <w:t xml:space="preserve"> </w:t>
      </w:r>
      <w:r w:rsidR="002C6329" w:rsidRPr="002C6329">
        <w:rPr>
          <w:rFonts w:ascii="Times New Roman" w:eastAsia="AGaramondPro-Regular" w:hAnsi="Times New Roman" w:cs="Times New Roman"/>
          <w:sz w:val="24"/>
          <w:szCs w:val="24"/>
          <w:lang w:val="en-US"/>
        </w:rPr>
        <w:t>and apparent contradictions in its own conduct</w:t>
      </w:r>
      <w:r w:rsidR="002C6329">
        <w:rPr>
          <w:rFonts w:ascii="Times New Roman" w:eastAsia="AGaramondPro-Regular" w:hAnsi="Times New Roman" w:cs="Times New Roman"/>
          <w:sz w:val="24"/>
          <w:szCs w:val="24"/>
          <w:lang w:val="en-US"/>
        </w:rPr>
        <w:t xml:space="preserve">" (ibid). Russia occupied the positions that the US left due to domestic politics.  In this way, Russia played a relevant role in Iran´s nuclear negotiations, and in Libya. In this sense, as Russia emerges as a world's third superpower (following Dr. John </w:t>
      </w:r>
      <w:proofErr w:type="spellStart"/>
      <w:r w:rsidR="002C6329">
        <w:rPr>
          <w:rFonts w:ascii="Times New Roman" w:eastAsia="AGaramondPro-Regular" w:hAnsi="Times New Roman" w:cs="Times New Roman"/>
          <w:sz w:val="24"/>
          <w:szCs w:val="24"/>
          <w:lang w:val="en-US"/>
        </w:rPr>
        <w:t>Mearheimer</w:t>
      </w:r>
      <w:proofErr w:type="spellEnd"/>
      <w:r w:rsidR="002C6329">
        <w:rPr>
          <w:rFonts w:ascii="Times New Roman" w:eastAsia="AGaramondPro-Regular" w:hAnsi="Times New Roman" w:cs="Times New Roman"/>
          <w:sz w:val="24"/>
          <w:szCs w:val="24"/>
          <w:lang w:val="en-US"/>
        </w:rPr>
        <w:t>), his role in geopolitics becomes more and more active.</w:t>
      </w:r>
      <w:r w:rsidR="00C71FBC">
        <w:rPr>
          <w:rFonts w:ascii="Times New Roman" w:eastAsia="AGaramondPro-Regular" w:hAnsi="Times New Roman" w:cs="Times New Roman"/>
          <w:sz w:val="24"/>
          <w:szCs w:val="24"/>
          <w:lang w:val="en-US"/>
        </w:rPr>
        <w:t xml:space="preserve"> </w:t>
      </w:r>
      <w:r>
        <w:rPr>
          <w:rFonts w:ascii="Times New Roman" w:eastAsia="AGaramondPro-Regular" w:hAnsi="Times New Roman" w:cs="Times New Roman"/>
          <w:sz w:val="24"/>
          <w:szCs w:val="24"/>
          <w:lang w:val="en-US"/>
        </w:rPr>
        <w:t>Other</w:t>
      </w:r>
      <w:r w:rsidR="00C71FBC">
        <w:rPr>
          <w:rFonts w:ascii="Times New Roman" w:eastAsia="AGaramondPro-Regular" w:hAnsi="Times New Roman" w:cs="Times New Roman"/>
          <w:sz w:val="24"/>
          <w:szCs w:val="24"/>
          <w:lang w:val="en-US"/>
        </w:rPr>
        <w:t xml:space="preserve"> ramifications of this geopolitical situation affect North Africa</w:t>
      </w:r>
      <w:r w:rsidR="005D70BD">
        <w:rPr>
          <w:rFonts w:ascii="Times New Roman" w:eastAsia="AGaramondPro-Regular" w:hAnsi="Times New Roman" w:cs="Times New Roman"/>
          <w:sz w:val="24"/>
          <w:szCs w:val="24"/>
          <w:lang w:val="en-US"/>
        </w:rPr>
        <w:t xml:space="preserve"> and other parts of the continent</w:t>
      </w:r>
      <w:r w:rsidR="00C71FBC">
        <w:rPr>
          <w:rFonts w:ascii="Times New Roman" w:eastAsia="AGaramondPro-Regular" w:hAnsi="Times New Roman" w:cs="Times New Roman"/>
          <w:sz w:val="24"/>
          <w:szCs w:val="24"/>
          <w:lang w:val="en-US"/>
        </w:rPr>
        <w:t>.</w:t>
      </w:r>
    </w:p>
    <w:p w:rsidR="00456AB7" w:rsidRDefault="00456AB7" w:rsidP="002C6329">
      <w:pPr>
        <w:autoSpaceDE w:val="0"/>
        <w:autoSpaceDN w:val="0"/>
        <w:adjustRightInd w:val="0"/>
        <w:spacing w:after="0" w:line="240" w:lineRule="auto"/>
        <w:jc w:val="both"/>
        <w:rPr>
          <w:rFonts w:ascii="Times New Roman" w:eastAsia="AGaramondPro-Regular" w:hAnsi="Times New Roman" w:cs="Times New Roman"/>
          <w:sz w:val="24"/>
          <w:szCs w:val="24"/>
          <w:lang w:val="en-US"/>
        </w:rPr>
      </w:pPr>
    </w:p>
    <w:p w:rsidR="00456AB7" w:rsidRDefault="00AE73D5" w:rsidP="002C6329">
      <w:pPr>
        <w:autoSpaceDE w:val="0"/>
        <w:autoSpaceDN w:val="0"/>
        <w:adjustRightInd w:val="0"/>
        <w:spacing w:after="0" w:line="240" w:lineRule="auto"/>
        <w:jc w:val="both"/>
        <w:rPr>
          <w:rFonts w:ascii="Times New Roman" w:eastAsia="AGaramondPro-Regular" w:hAnsi="Times New Roman" w:cs="Times New Roman"/>
          <w:sz w:val="24"/>
          <w:szCs w:val="24"/>
          <w:lang w:val="en-US"/>
        </w:rPr>
      </w:pPr>
      <w:r>
        <w:rPr>
          <w:rFonts w:ascii="Times New Roman" w:eastAsia="AGaramondPro-Regular" w:hAnsi="Times New Roman" w:cs="Times New Roman"/>
          <w:sz w:val="24"/>
          <w:szCs w:val="24"/>
          <w:lang w:val="en-US"/>
        </w:rPr>
        <w:t xml:space="preserve">Since the Trump Administration tensions between US and China are increasing.  </w:t>
      </w:r>
      <w:r w:rsidR="00F52252">
        <w:rPr>
          <w:rFonts w:ascii="Times New Roman" w:eastAsia="AGaramondPro-Regular" w:hAnsi="Times New Roman" w:cs="Times New Roman"/>
          <w:sz w:val="24"/>
          <w:szCs w:val="24"/>
          <w:lang w:val="en-US"/>
        </w:rPr>
        <w:t>The sanction o</w:t>
      </w:r>
      <w:r w:rsidR="00F72593">
        <w:rPr>
          <w:rFonts w:ascii="Times New Roman" w:eastAsia="AGaramondPro-Regular" w:hAnsi="Times New Roman" w:cs="Times New Roman"/>
          <w:sz w:val="24"/>
          <w:szCs w:val="24"/>
          <w:lang w:val="en-US"/>
        </w:rPr>
        <w:t>n Chinese products, the blocking of access to key technologies and components, especially, chips and electronic components, t</w:t>
      </w:r>
      <w:r>
        <w:rPr>
          <w:rFonts w:ascii="Times New Roman" w:eastAsia="AGaramondPro-Regular" w:hAnsi="Times New Roman" w:cs="Times New Roman"/>
          <w:sz w:val="24"/>
          <w:szCs w:val="24"/>
          <w:lang w:val="en-US"/>
        </w:rPr>
        <w:t>he proposed expansion of NATO to the Asia region, the strengthening of AUKUS and the new QUAD, and the seeking for all</w:t>
      </w:r>
      <w:r w:rsidR="0088004B">
        <w:rPr>
          <w:rFonts w:ascii="Times New Roman" w:eastAsia="AGaramondPro-Regular" w:hAnsi="Times New Roman" w:cs="Times New Roman"/>
          <w:sz w:val="24"/>
          <w:szCs w:val="24"/>
          <w:lang w:val="en-US"/>
        </w:rPr>
        <w:t>ies</w:t>
      </w:r>
      <w:r>
        <w:rPr>
          <w:rFonts w:ascii="Times New Roman" w:eastAsia="AGaramondPro-Regular" w:hAnsi="Times New Roman" w:cs="Times New Roman"/>
          <w:sz w:val="24"/>
          <w:szCs w:val="24"/>
          <w:lang w:val="en-US"/>
        </w:rPr>
        <w:t xml:space="preserve"> to contain China are moving tensions to that region. The rhetoric changes on “one country, two systems” </w:t>
      </w:r>
      <w:r w:rsidR="0088004B">
        <w:rPr>
          <w:rFonts w:ascii="Times New Roman" w:eastAsia="AGaramondPro-Regular" w:hAnsi="Times New Roman" w:cs="Times New Roman"/>
          <w:sz w:val="24"/>
          <w:szCs w:val="24"/>
          <w:lang w:val="en-US"/>
        </w:rPr>
        <w:t xml:space="preserve">that was agreed upon in early 1980, during the negotiations between China and UK, referring to Hong Kong and Taiwan (and accepted by the US), is creating a new tension focus as China emerges as a superpower. The consequences of these tensions could be disastrous for the economy, the environment and the construction of a more peaceful world. </w:t>
      </w:r>
    </w:p>
    <w:p w:rsidR="002C6329" w:rsidRDefault="002C6329" w:rsidP="002C6329">
      <w:pPr>
        <w:autoSpaceDE w:val="0"/>
        <w:autoSpaceDN w:val="0"/>
        <w:adjustRightInd w:val="0"/>
        <w:spacing w:after="0" w:line="240" w:lineRule="auto"/>
        <w:jc w:val="both"/>
        <w:rPr>
          <w:rFonts w:ascii="Times New Roman" w:eastAsia="AGaramondPro-Regular" w:hAnsi="Times New Roman" w:cs="Times New Roman"/>
          <w:sz w:val="24"/>
          <w:szCs w:val="24"/>
          <w:lang w:val="en-US"/>
        </w:rPr>
      </w:pPr>
    </w:p>
    <w:p w:rsidR="00CE1351" w:rsidRDefault="00AE73D5" w:rsidP="002C6329">
      <w:pPr>
        <w:autoSpaceDE w:val="0"/>
        <w:autoSpaceDN w:val="0"/>
        <w:adjustRightInd w:val="0"/>
        <w:spacing w:after="0" w:line="240" w:lineRule="auto"/>
        <w:jc w:val="both"/>
        <w:rPr>
          <w:rFonts w:ascii="Times New Roman" w:eastAsia="AGaramondPro-Regular" w:hAnsi="Times New Roman" w:cs="Times New Roman"/>
          <w:sz w:val="24"/>
          <w:szCs w:val="24"/>
          <w:lang w:val="en-US"/>
        </w:rPr>
      </w:pPr>
      <w:r>
        <w:rPr>
          <w:rFonts w:ascii="Times New Roman" w:eastAsia="AGaramondPro-Regular" w:hAnsi="Times New Roman" w:cs="Times New Roman"/>
          <w:sz w:val="24"/>
          <w:szCs w:val="24"/>
          <w:lang w:val="en-US"/>
        </w:rPr>
        <w:t>This very brief context provides the background to understand</w:t>
      </w:r>
      <w:r w:rsidR="00844C10">
        <w:rPr>
          <w:rFonts w:ascii="Times New Roman" w:eastAsia="AGaramondPro-Regular" w:hAnsi="Times New Roman" w:cs="Times New Roman"/>
          <w:sz w:val="24"/>
          <w:szCs w:val="24"/>
          <w:lang w:val="en-US"/>
        </w:rPr>
        <w:t xml:space="preserve"> what happened </w:t>
      </w:r>
      <w:r w:rsidR="0034022D">
        <w:rPr>
          <w:rFonts w:ascii="Times New Roman" w:eastAsia="AGaramondPro-Regular" w:hAnsi="Times New Roman" w:cs="Times New Roman"/>
          <w:sz w:val="24"/>
          <w:szCs w:val="24"/>
          <w:lang w:val="en-US"/>
        </w:rPr>
        <w:t>during the last decades of our century</w:t>
      </w:r>
      <w:r w:rsidR="00F33B9C">
        <w:rPr>
          <w:rFonts w:ascii="Times New Roman" w:eastAsia="AGaramondPro-Regular" w:hAnsi="Times New Roman" w:cs="Times New Roman"/>
          <w:sz w:val="24"/>
          <w:szCs w:val="24"/>
          <w:lang w:val="en-US"/>
        </w:rPr>
        <w:t xml:space="preserve">. </w:t>
      </w:r>
      <w:r w:rsidR="001E51E6">
        <w:rPr>
          <w:rFonts w:ascii="Times New Roman" w:eastAsia="AGaramondPro-Regular" w:hAnsi="Times New Roman" w:cs="Times New Roman"/>
          <w:sz w:val="24"/>
          <w:szCs w:val="24"/>
          <w:lang w:val="en-US"/>
        </w:rPr>
        <w:t xml:space="preserve">Two relevant aspects are briefly </w:t>
      </w:r>
      <w:proofErr w:type="spellStart"/>
      <w:r w:rsidR="001E51E6">
        <w:rPr>
          <w:rFonts w:ascii="Times New Roman" w:eastAsia="AGaramondPro-Regular" w:hAnsi="Times New Roman" w:cs="Times New Roman"/>
          <w:sz w:val="24"/>
          <w:szCs w:val="24"/>
          <w:lang w:val="en-US"/>
        </w:rPr>
        <w:t>analysed</w:t>
      </w:r>
      <w:proofErr w:type="spellEnd"/>
      <w:r w:rsidR="001E51E6">
        <w:rPr>
          <w:rFonts w:ascii="Times New Roman" w:eastAsia="AGaramondPro-Regular" w:hAnsi="Times New Roman" w:cs="Times New Roman"/>
          <w:sz w:val="24"/>
          <w:szCs w:val="24"/>
          <w:lang w:val="en-US"/>
        </w:rPr>
        <w:t xml:space="preserve"> here:  the reviews of the NPT after 2000, and nuclear weapons activities during the last two decades. </w:t>
      </w:r>
    </w:p>
    <w:p w:rsidR="001E51E6" w:rsidRDefault="001E51E6" w:rsidP="002C6329">
      <w:pPr>
        <w:autoSpaceDE w:val="0"/>
        <w:autoSpaceDN w:val="0"/>
        <w:adjustRightInd w:val="0"/>
        <w:spacing w:after="0" w:line="240" w:lineRule="auto"/>
        <w:jc w:val="both"/>
        <w:rPr>
          <w:rFonts w:ascii="Times New Roman" w:eastAsia="AGaramondPro-Regular" w:hAnsi="Times New Roman" w:cs="Times New Roman"/>
          <w:sz w:val="24"/>
          <w:szCs w:val="24"/>
          <w:lang w:val="en-US"/>
        </w:rPr>
      </w:pPr>
    </w:p>
    <w:p w:rsidR="001E51E6" w:rsidRDefault="00AE73D5" w:rsidP="001E51E6">
      <w:pPr>
        <w:pStyle w:val="Prrafodelista"/>
        <w:numPr>
          <w:ilvl w:val="0"/>
          <w:numId w:val="5"/>
        </w:numPr>
        <w:autoSpaceDE w:val="0"/>
        <w:autoSpaceDN w:val="0"/>
        <w:adjustRightInd w:val="0"/>
        <w:spacing w:after="0" w:line="240" w:lineRule="auto"/>
        <w:jc w:val="both"/>
        <w:rPr>
          <w:rFonts w:ascii="Times New Roman" w:eastAsia="AGaramondPro-Regular" w:hAnsi="Times New Roman" w:cs="Times New Roman"/>
          <w:sz w:val="24"/>
          <w:szCs w:val="24"/>
          <w:lang w:val="en-US"/>
        </w:rPr>
      </w:pPr>
      <w:r>
        <w:rPr>
          <w:rFonts w:ascii="Times New Roman" w:eastAsia="AGaramondPro-Regular" w:hAnsi="Times New Roman" w:cs="Times New Roman"/>
          <w:sz w:val="24"/>
          <w:szCs w:val="24"/>
          <w:lang w:val="en-US"/>
        </w:rPr>
        <w:t>NPT reviews</w:t>
      </w:r>
    </w:p>
    <w:p w:rsidR="008C3220" w:rsidRDefault="008C3220" w:rsidP="001E51E6">
      <w:pPr>
        <w:autoSpaceDE w:val="0"/>
        <w:autoSpaceDN w:val="0"/>
        <w:adjustRightInd w:val="0"/>
        <w:spacing w:after="0" w:line="240" w:lineRule="auto"/>
        <w:jc w:val="both"/>
        <w:rPr>
          <w:rFonts w:ascii="Times New Roman" w:eastAsia="AGaramondPro-Regular" w:hAnsi="Times New Roman" w:cs="Times New Roman"/>
          <w:sz w:val="24"/>
          <w:szCs w:val="24"/>
          <w:lang w:val="en-US"/>
        </w:rPr>
      </w:pPr>
    </w:p>
    <w:p w:rsidR="00B17317" w:rsidRDefault="00AE73D5" w:rsidP="001E51E6">
      <w:pPr>
        <w:autoSpaceDE w:val="0"/>
        <w:autoSpaceDN w:val="0"/>
        <w:adjustRightInd w:val="0"/>
        <w:spacing w:after="0" w:line="240" w:lineRule="auto"/>
        <w:jc w:val="both"/>
        <w:rPr>
          <w:rFonts w:ascii="Times New Roman" w:eastAsia="AGaramondPro-Regular" w:hAnsi="Times New Roman" w:cs="Times New Roman"/>
          <w:sz w:val="24"/>
          <w:szCs w:val="24"/>
          <w:lang w:val="en-US"/>
        </w:rPr>
      </w:pPr>
      <w:r>
        <w:rPr>
          <w:rFonts w:ascii="Times New Roman" w:eastAsia="AGaramondPro-Regular" w:hAnsi="Times New Roman" w:cs="Times New Roman"/>
          <w:sz w:val="24"/>
          <w:szCs w:val="24"/>
          <w:lang w:val="en-US"/>
        </w:rPr>
        <w:t xml:space="preserve">Provisions in the NPT, article, VIII establish the need for reviews of the Treaty every five years. In 1995 one of the most important results, as mentioned, was the indefinite extension </w:t>
      </w:r>
      <w:r>
        <w:rPr>
          <w:rFonts w:ascii="Times New Roman" w:eastAsia="AGaramondPro-Regular" w:hAnsi="Times New Roman" w:cs="Times New Roman"/>
          <w:sz w:val="24"/>
          <w:szCs w:val="24"/>
          <w:lang w:val="en-US"/>
        </w:rPr>
        <w:lastRenderedPageBreak/>
        <w:t>of the NPT.  In the 20</w:t>
      </w:r>
      <w:r w:rsidR="003664EA">
        <w:rPr>
          <w:rFonts w:ascii="Times New Roman" w:eastAsia="AGaramondPro-Regular" w:hAnsi="Times New Roman" w:cs="Times New Roman"/>
          <w:sz w:val="24"/>
          <w:szCs w:val="24"/>
          <w:lang w:val="en-US"/>
        </w:rPr>
        <w:t>0</w:t>
      </w:r>
      <w:r>
        <w:rPr>
          <w:rFonts w:ascii="Times New Roman" w:eastAsia="AGaramondPro-Regular" w:hAnsi="Times New Roman" w:cs="Times New Roman"/>
          <w:sz w:val="24"/>
          <w:szCs w:val="24"/>
          <w:lang w:val="en-US"/>
        </w:rPr>
        <w:t>0 NPT review, many agreements were reached and, it was clear the commitment and support</w:t>
      </w:r>
      <w:r w:rsidR="00A814A3">
        <w:rPr>
          <w:rFonts w:ascii="Times New Roman" w:eastAsia="AGaramondPro-Regular" w:hAnsi="Times New Roman" w:cs="Times New Roman"/>
          <w:sz w:val="24"/>
          <w:szCs w:val="24"/>
          <w:lang w:val="en-US"/>
        </w:rPr>
        <w:t xml:space="preserve"> of almost all state parties</w:t>
      </w:r>
      <w:r>
        <w:rPr>
          <w:rFonts w:ascii="Times New Roman" w:eastAsia="AGaramondPro-Regular" w:hAnsi="Times New Roman" w:cs="Times New Roman"/>
          <w:sz w:val="24"/>
          <w:szCs w:val="24"/>
          <w:lang w:val="en-US"/>
        </w:rPr>
        <w:t xml:space="preserve"> to the NPT</w:t>
      </w:r>
      <w:r w:rsidR="00A814A3">
        <w:rPr>
          <w:rFonts w:ascii="Times New Roman" w:eastAsia="AGaramondPro-Regular" w:hAnsi="Times New Roman" w:cs="Times New Roman"/>
          <w:sz w:val="24"/>
          <w:szCs w:val="24"/>
          <w:lang w:val="en-US"/>
        </w:rPr>
        <w:t xml:space="preserve"> </w:t>
      </w:r>
      <w:r w:rsidR="003664EA">
        <w:rPr>
          <w:rFonts w:ascii="Times New Roman" w:eastAsia="AGaramondPro-Regular" w:hAnsi="Times New Roman" w:cs="Times New Roman"/>
          <w:sz w:val="24"/>
          <w:szCs w:val="24"/>
          <w:lang w:val="en-US"/>
        </w:rPr>
        <w:t xml:space="preserve">and the </w:t>
      </w:r>
      <w:proofErr w:type="spellStart"/>
      <w:r w:rsidR="003664EA">
        <w:rPr>
          <w:rFonts w:ascii="Times New Roman" w:eastAsia="AGaramondPro-Regular" w:hAnsi="Times New Roman" w:cs="Times New Roman"/>
          <w:sz w:val="24"/>
          <w:szCs w:val="24"/>
          <w:lang w:val="en-US"/>
        </w:rPr>
        <w:t>vigour</w:t>
      </w:r>
      <w:proofErr w:type="spellEnd"/>
      <w:r w:rsidR="003664EA">
        <w:rPr>
          <w:rFonts w:ascii="Times New Roman" w:eastAsia="AGaramondPro-Regular" w:hAnsi="Times New Roman" w:cs="Times New Roman"/>
          <w:sz w:val="24"/>
          <w:szCs w:val="24"/>
          <w:lang w:val="en-US"/>
        </w:rPr>
        <w:t xml:space="preserve"> of the nuclear-weapon-free zones initiative. </w:t>
      </w:r>
      <w:r w:rsidR="00856429">
        <w:rPr>
          <w:rFonts w:ascii="Times New Roman" w:eastAsia="AGaramondPro-Regular" w:hAnsi="Times New Roman" w:cs="Times New Roman"/>
          <w:sz w:val="24"/>
          <w:szCs w:val="24"/>
          <w:lang w:val="en-US"/>
        </w:rPr>
        <w:t>It encourages the efforts for creating a new nuclear-weapon-free zone in the Middle East</w:t>
      </w:r>
      <w:r>
        <w:rPr>
          <w:rFonts w:ascii="Times New Roman" w:eastAsia="AGaramondPro-Regular" w:hAnsi="Times New Roman" w:cs="Times New Roman"/>
          <w:sz w:val="24"/>
          <w:szCs w:val="24"/>
          <w:lang w:val="en-US"/>
        </w:rPr>
        <w:t xml:space="preserve">; it </w:t>
      </w:r>
      <w:r w:rsidR="00A814A3">
        <w:rPr>
          <w:rFonts w:ascii="Times New Roman" w:eastAsia="AGaramondPro-Regular" w:hAnsi="Times New Roman" w:cs="Times New Roman"/>
          <w:sz w:val="24"/>
          <w:szCs w:val="24"/>
          <w:lang w:val="en-US"/>
        </w:rPr>
        <w:t>deplores the nuclear tests of India and Pakistan</w:t>
      </w:r>
      <w:r>
        <w:rPr>
          <w:rFonts w:ascii="Times New Roman" w:eastAsia="AGaramondPro-Regular" w:hAnsi="Times New Roman" w:cs="Times New Roman"/>
          <w:sz w:val="24"/>
          <w:szCs w:val="24"/>
          <w:lang w:val="en-US"/>
        </w:rPr>
        <w:t xml:space="preserve"> but at the same time encourages the effort made by the two countries to agree in banning fissile materials for nuclear weapons. </w:t>
      </w:r>
      <w:r w:rsidR="00047388">
        <w:rPr>
          <w:rFonts w:ascii="Times New Roman" w:eastAsia="AGaramondPro-Regular" w:hAnsi="Times New Roman" w:cs="Times New Roman"/>
          <w:sz w:val="24"/>
          <w:szCs w:val="24"/>
          <w:lang w:val="en-US"/>
        </w:rPr>
        <w:t>In general, this review was very optimist</w:t>
      </w:r>
      <w:r w:rsidR="00B64A14">
        <w:rPr>
          <w:rFonts w:ascii="Times New Roman" w:eastAsia="AGaramondPro-Regular" w:hAnsi="Times New Roman" w:cs="Times New Roman"/>
          <w:sz w:val="24"/>
          <w:szCs w:val="24"/>
          <w:lang w:val="en-US"/>
        </w:rPr>
        <w:t>ic about the construction of a better world in the new century.</w:t>
      </w:r>
    </w:p>
    <w:p w:rsidR="00B64A14" w:rsidRDefault="00B64A14" w:rsidP="001E51E6">
      <w:pPr>
        <w:autoSpaceDE w:val="0"/>
        <w:autoSpaceDN w:val="0"/>
        <w:adjustRightInd w:val="0"/>
        <w:spacing w:after="0" w:line="240" w:lineRule="auto"/>
        <w:jc w:val="both"/>
        <w:rPr>
          <w:rFonts w:ascii="Times New Roman" w:eastAsia="AGaramondPro-Regular" w:hAnsi="Times New Roman" w:cs="Times New Roman"/>
          <w:sz w:val="24"/>
          <w:szCs w:val="24"/>
          <w:lang w:val="en-US"/>
        </w:rPr>
      </w:pPr>
    </w:p>
    <w:p w:rsidR="004A1C24" w:rsidRDefault="00AE73D5" w:rsidP="004A1C24">
      <w:pPr>
        <w:pStyle w:val="HTMLconformatoprevio"/>
        <w:jc w:val="both"/>
        <w:rPr>
          <w:rFonts w:ascii="Times New Roman" w:eastAsia="AGaramondPro-Regular" w:hAnsi="Times New Roman" w:cs="Times New Roman"/>
          <w:sz w:val="24"/>
          <w:szCs w:val="24"/>
          <w:lang w:val="en-US"/>
        </w:rPr>
      </w:pPr>
      <w:r>
        <w:rPr>
          <w:rFonts w:ascii="Times New Roman" w:eastAsia="AGaramondPro-Regular" w:hAnsi="Times New Roman" w:cs="Times New Roman"/>
          <w:sz w:val="24"/>
          <w:szCs w:val="24"/>
          <w:lang w:val="en-US"/>
        </w:rPr>
        <w:t>However, this optimism</w:t>
      </w:r>
      <w:r w:rsidR="00A97DF9">
        <w:rPr>
          <w:rFonts w:ascii="Times New Roman" w:eastAsia="AGaramondPro-Regular" w:hAnsi="Times New Roman" w:cs="Times New Roman"/>
          <w:sz w:val="24"/>
          <w:szCs w:val="24"/>
          <w:lang w:val="en-US"/>
        </w:rPr>
        <w:t xml:space="preserve"> start</w:t>
      </w:r>
      <w:r w:rsidR="00F83533">
        <w:rPr>
          <w:rFonts w:ascii="Times New Roman" w:eastAsia="AGaramondPro-Regular" w:hAnsi="Times New Roman" w:cs="Times New Roman"/>
          <w:sz w:val="24"/>
          <w:szCs w:val="24"/>
          <w:lang w:val="en-US"/>
        </w:rPr>
        <w:t>s</w:t>
      </w:r>
      <w:r w:rsidR="00A97DF9">
        <w:rPr>
          <w:rFonts w:ascii="Times New Roman" w:eastAsia="AGaramondPro-Regular" w:hAnsi="Times New Roman" w:cs="Times New Roman"/>
          <w:sz w:val="24"/>
          <w:szCs w:val="24"/>
          <w:lang w:val="en-US"/>
        </w:rPr>
        <w:t xml:space="preserve"> backing off in the 2005 review of the Treaty. </w:t>
      </w:r>
      <w:r w:rsidR="004243A4">
        <w:rPr>
          <w:rFonts w:ascii="Times New Roman" w:eastAsia="AGaramondPro-Regular" w:hAnsi="Times New Roman" w:cs="Times New Roman"/>
          <w:sz w:val="24"/>
          <w:szCs w:val="24"/>
          <w:lang w:val="en-US"/>
        </w:rPr>
        <w:t>This meeting was a failure</w:t>
      </w:r>
      <w:r>
        <w:rPr>
          <w:rFonts w:ascii="Times New Roman" w:eastAsia="AGaramondPro-Regular" w:hAnsi="Times New Roman" w:cs="Times New Roman"/>
          <w:sz w:val="24"/>
          <w:szCs w:val="24"/>
          <w:lang w:val="en-US"/>
        </w:rPr>
        <w:t xml:space="preserve">.  It was unable of reaching </w:t>
      </w:r>
      <w:r w:rsidR="00953682">
        <w:rPr>
          <w:rFonts w:ascii="Times New Roman" w:eastAsia="AGaramondPro-Regular" w:hAnsi="Times New Roman" w:cs="Times New Roman"/>
          <w:sz w:val="24"/>
          <w:szCs w:val="24"/>
          <w:lang w:val="en-US"/>
        </w:rPr>
        <w:t xml:space="preserve">agreements </w:t>
      </w:r>
      <w:r>
        <w:rPr>
          <w:rFonts w:ascii="Times New Roman" w:eastAsia="AGaramondPro-Regular" w:hAnsi="Times New Roman" w:cs="Times New Roman"/>
          <w:sz w:val="24"/>
          <w:szCs w:val="24"/>
          <w:lang w:val="en-US"/>
        </w:rPr>
        <w:t>on basic issues such as conference procedures.</w:t>
      </w:r>
      <w:r w:rsidR="00953682">
        <w:rPr>
          <w:rFonts w:ascii="Times New Roman" w:eastAsia="AGaramondPro-Regular" w:hAnsi="Times New Roman" w:cs="Times New Roman"/>
          <w:sz w:val="24"/>
          <w:szCs w:val="24"/>
          <w:lang w:val="en-US"/>
        </w:rPr>
        <w:t xml:space="preserve"> </w:t>
      </w:r>
      <w:r>
        <w:rPr>
          <w:rFonts w:ascii="Times New Roman" w:eastAsia="AGaramondPro-Regular" w:hAnsi="Times New Roman" w:cs="Times New Roman"/>
          <w:sz w:val="24"/>
          <w:szCs w:val="24"/>
          <w:lang w:val="en-US"/>
        </w:rPr>
        <w:t xml:space="preserve">The Japanese </w:t>
      </w:r>
      <w:r w:rsidRPr="004A1C24">
        <w:rPr>
          <w:rFonts w:ascii="Times New Roman" w:eastAsia="AGaramondPro-Regular" w:hAnsi="Times New Roman" w:cs="Times New Roman"/>
          <w:sz w:val="24"/>
          <w:szCs w:val="24"/>
          <w:lang w:val="en-US"/>
        </w:rPr>
        <w:t>rapporteur</w:t>
      </w:r>
      <w:r>
        <w:rPr>
          <w:rFonts w:ascii="Times New Roman" w:eastAsia="AGaramondPro-Regular" w:hAnsi="Times New Roman" w:cs="Times New Roman"/>
          <w:sz w:val="24"/>
          <w:szCs w:val="24"/>
          <w:lang w:val="en-US"/>
        </w:rPr>
        <w:t xml:space="preserve"> in his very brief report, indicated, </w:t>
      </w:r>
    </w:p>
    <w:p w:rsidR="004A1C24" w:rsidRDefault="004A1C24" w:rsidP="004A1C24">
      <w:pPr>
        <w:pStyle w:val="HTMLconformatoprevio"/>
        <w:jc w:val="both"/>
        <w:rPr>
          <w:rFonts w:ascii="Times New Roman" w:eastAsia="AGaramondPro-Regular" w:hAnsi="Times New Roman" w:cs="Times New Roman"/>
          <w:sz w:val="24"/>
          <w:szCs w:val="24"/>
          <w:lang w:val="en-US"/>
        </w:rPr>
      </w:pPr>
    </w:p>
    <w:p w:rsidR="004A1C24" w:rsidRDefault="00AE73D5" w:rsidP="004A1C24">
      <w:pPr>
        <w:pStyle w:val="HTMLconformatoprevio"/>
        <w:ind w:left="708"/>
        <w:jc w:val="both"/>
        <w:rPr>
          <w:rFonts w:ascii="Times New Roman" w:eastAsia="AGaramondPro-Regular" w:hAnsi="Times New Roman" w:cs="Times New Roman"/>
          <w:lang w:val="en-US"/>
        </w:rPr>
      </w:pPr>
      <w:r>
        <w:rPr>
          <w:rFonts w:ascii="Times New Roman" w:eastAsia="AGaramondPro-Regular" w:hAnsi="Times New Roman" w:cs="Times New Roman"/>
          <w:sz w:val="24"/>
          <w:szCs w:val="24"/>
          <w:lang w:val="en-US"/>
        </w:rPr>
        <w:t xml:space="preserve"> </w:t>
      </w:r>
      <w:r w:rsidRPr="004A1C24">
        <w:rPr>
          <w:rFonts w:ascii="Times New Roman" w:eastAsia="AGaramondPro-Regular" w:hAnsi="Times New Roman" w:cs="Times New Roman"/>
          <w:lang w:val="en-US"/>
        </w:rPr>
        <w:t>“Two thirds of the Conference were spent in order to resolve these procedural issues due to differences of views between the Non-Aligned Movement states, centering on the Middle Eastern countries, on one hand, and the Western countries on the other hand. As a result, time for substantive discussion and for coordination on the language of the final document was extremely limited</w:t>
      </w:r>
      <w:r>
        <w:rPr>
          <w:rFonts w:ascii="Times New Roman" w:eastAsia="AGaramondPro-Regular" w:hAnsi="Times New Roman" w:cs="Times New Roman"/>
          <w:lang w:val="en-US"/>
        </w:rPr>
        <w:t>”</w:t>
      </w:r>
      <w:r w:rsidR="00A54A35">
        <w:rPr>
          <w:rFonts w:ascii="Times New Roman" w:eastAsia="AGaramondPro-Regular" w:hAnsi="Times New Roman" w:cs="Times New Roman"/>
          <w:lang w:val="en-US"/>
        </w:rPr>
        <w:t xml:space="preserve"> </w:t>
      </w:r>
      <w:r>
        <w:rPr>
          <w:rFonts w:ascii="Times New Roman" w:eastAsia="AGaramondPro-Regular" w:hAnsi="Times New Roman" w:cs="Times New Roman"/>
          <w:lang w:val="en-US"/>
        </w:rPr>
        <w:t>(Ministry of Foreign Affairs of Japan, 2005)</w:t>
      </w:r>
    </w:p>
    <w:p w:rsidR="004A1C24" w:rsidRDefault="004A1C24" w:rsidP="004A1C24">
      <w:pPr>
        <w:pStyle w:val="HTMLconformatoprevio"/>
        <w:jc w:val="both"/>
        <w:rPr>
          <w:rFonts w:ascii="Times New Roman" w:eastAsia="AGaramondPro-Regular" w:hAnsi="Times New Roman" w:cs="Times New Roman"/>
          <w:lang w:val="en-US"/>
        </w:rPr>
      </w:pPr>
    </w:p>
    <w:p w:rsidR="00D9582A" w:rsidRPr="004C0872" w:rsidRDefault="00AE73D5" w:rsidP="004A1C24">
      <w:pPr>
        <w:pStyle w:val="HTMLconformatoprevio"/>
        <w:jc w:val="both"/>
        <w:rPr>
          <w:rFonts w:ascii="Times New Roman" w:eastAsia="AGaramondPro-Regular" w:hAnsi="Times New Roman" w:cs="Times New Roman"/>
          <w:sz w:val="24"/>
          <w:szCs w:val="24"/>
          <w:lang w:val="en-US"/>
        </w:rPr>
      </w:pPr>
      <w:r w:rsidRPr="004C0872">
        <w:rPr>
          <w:rFonts w:ascii="Times New Roman" w:eastAsia="AGaramondPro-Regular" w:hAnsi="Times New Roman" w:cs="Times New Roman"/>
          <w:sz w:val="24"/>
          <w:szCs w:val="24"/>
          <w:lang w:val="en-US"/>
        </w:rPr>
        <w:t xml:space="preserve">We can observe here the changes in geopolitics, especially due to </w:t>
      </w:r>
      <w:r w:rsidR="00A54A35" w:rsidRPr="004C0872">
        <w:rPr>
          <w:rFonts w:ascii="Times New Roman" w:eastAsia="AGaramondPro-Regular" w:hAnsi="Times New Roman" w:cs="Times New Roman"/>
          <w:sz w:val="24"/>
          <w:szCs w:val="24"/>
          <w:lang w:val="en-US"/>
        </w:rPr>
        <w:t>the intervention and new politics of the US in the Middle West</w:t>
      </w:r>
      <w:r w:rsidR="00953682">
        <w:rPr>
          <w:rFonts w:ascii="Times New Roman" w:eastAsia="AGaramondPro-Regular" w:hAnsi="Times New Roman" w:cs="Times New Roman"/>
          <w:sz w:val="24"/>
          <w:szCs w:val="24"/>
          <w:lang w:val="en-US"/>
        </w:rPr>
        <w:t xml:space="preserve"> and in Europe.</w:t>
      </w:r>
      <w:r w:rsidR="00A54A35" w:rsidRPr="004C0872">
        <w:rPr>
          <w:rFonts w:ascii="Times New Roman" w:eastAsia="AGaramondPro-Regular" w:hAnsi="Times New Roman" w:cs="Times New Roman"/>
          <w:sz w:val="24"/>
          <w:szCs w:val="24"/>
          <w:lang w:val="en-US"/>
        </w:rPr>
        <w:t xml:space="preserve"> </w:t>
      </w:r>
    </w:p>
    <w:p w:rsidR="00A54A35" w:rsidRPr="00DD1FB1" w:rsidRDefault="00A54A35" w:rsidP="004A1C24">
      <w:pPr>
        <w:pStyle w:val="HTMLconformatoprevio"/>
        <w:jc w:val="both"/>
        <w:rPr>
          <w:rFonts w:ascii="Times New Roman" w:eastAsia="AGaramondPro-Regular" w:hAnsi="Times New Roman" w:cs="Times New Roman"/>
          <w:sz w:val="24"/>
          <w:szCs w:val="24"/>
          <w:lang w:val="en-US"/>
        </w:rPr>
      </w:pPr>
    </w:p>
    <w:p w:rsidR="005F40CF" w:rsidRDefault="00AE73D5" w:rsidP="004A1C24">
      <w:pPr>
        <w:pStyle w:val="HTMLconformatoprevio"/>
        <w:jc w:val="both"/>
        <w:rPr>
          <w:rFonts w:ascii="Times New Roman" w:eastAsia="AGaramondPro-Regular" w:hAnsi="Times New Roman" w:cs="Times New Roman"/>
          <w:sz w:val="24"/>
          <w:szCs w:val="24"/>
          <w:lang w:val="en-US"/>
        </w:rPr>
      </w:pPr>
      <w:r w:rsidRPr="00DD1FB1">
        <w:rPr>
          <w:rFonts w:ascii="Times New Roman" w:eastAsia="AGaramondPro-Regular" w:hAnsi="Times New Roman" w:cs="Times New Roman"/>
          <w:sz w:val="24"/>
          <w:szCs w:val="24"/>
          <w:lang w:val="en-US"/>
        </w:rPr>
        <w:t xml:space="preserve">The </w:t>
      </w:r>
      <w:r>
        <w:rPr>
          <w:rFonts w:ascii="Times New Roman" w:eastAsia="AGaramondPro-Regular" w:hAnsi="Times New Roman" w:cs="Times New Roman"/>
          <w:sz w:val="24"/>
          <w:szCs w:val="24"/>
          <w:lang w:val="en-US"/>
        </w:rPr>
        <w:t>new administration of the White House</w:t>
      </w:r>
      <w:r w:rsidR="00E51868">
        <w:rPr>
          <w:rFonts w:ascii="Times New Roman" w:eastAsia="AGaramondPro-Regular" w:hAnsi="Times New Roman" w:cs="Times New Roman"/>
          <w:sz w:val="24"/>
          <w:szCs w:val="24"/>
          <w:lang w:val="en-US"/>
        </w:rPr>
        <w:t xml:space="preserve"> was imbued with some optimism for the next NPT review of 2010</w:t>
      </w:r>
      <w:r w:rsidR="009C54D4">
        <w:rPr>
          <w:rFonts w:ascii="Times New Roman" w:eastAsia="AGaramondPro-Regular" w:hAnsi="Times New Roman" w:cs="Times New Roman"/>
          <w:sz w:val="24"/>
          <w:szCs w:val="24"/>
          <w:lang w:val="en-US"/>
        </w:rPr>
        <w:t xml:space="preserve">. Obama´s speech in Prague in 2009 was charged with symbolism, energy, </w:t>
      </w:r>
      <w:r w:rsidR="00953682">
        <w:rPr>
          <w:rFonts w:ascii="Times New Roman" w:eastAsia="AGaramondPro-Regular" w:hAnsi="Times New Roman" w:cs="Times New Roman"/>
          <w:sz w:val="24"/>
          <w:szCs w:val="24"/>
          <w:lang w:val="en-US"/>
        </w:rPr>
        <w:t>and a</w:t>
      </w:r>
      <w:r w:rsidR="009C54D4">
        <w:rPr>
          <w:rFonts w:ascii="Times New Roman" w:eastAsia="AGaramondPro-Regular" w:hAnsi="Times New Roman" w:cs="Times New Roman"/>
          <w:sz w:val="24"/>
          <w:szCs w:val="24"/>
          <w:lang w:val="en-US"/>
        </w:rPr>
        <w:t xml:space="preserve"> positivist vision of the future, but at the same time, it was the seed of new world divisions as mentioned above. </w:t>
      </w:r>
      <w:r w:rsidR="00711EEC">
        <w:rPr>
          <w:rFonts w:ascii="Times New Roman" w:eastAsia="AGaramondPro-Regular" w:hAnsi="Times New Roman" w:cs="Times New Roman"/>
          <w:sz w:val="24"/>
          <w:szCs w:val="24"/>
          <w:lang w:val="en-US"/>
        </w:rPr>
        <w:t xml:space="preserve"> </w:t>
      </w:r>
      <w:r w:rsidR="002D45CE">
        <w:rPr>
          <w:rFonts w:ascii="Times New Roman" w:eastAsia="AGaramondPro-Regular" w:hAnsi="Times New Roman" w:cs="Times New Roman"/>
          <w:sz w:val="24"/>
          <w:szCs w:val="24"/>
          <w:lang w:val="en-US"/>
        </w:rPr>
        <w:t>Obama promises a new START agreement with Russia, aimed at reducing the number of warheads</w:t>
      </w:r>
      <w:r w:rsidR="00C42AE1">
        <w:rPr>
          <w:rFonts w:ascii="Times New Roman" w:eastAsia="AGaramondPro-Regular" w:hAnsi="Times New Roman" w:cs="Times New Roman"/>
          <w:sz w:val="24"/>
          <w:szCs w:val="24"/>
          <w:lang w:val="en-US"/>
        </w:rPr>
        <w:t xml:space="preserve"> and stockpiles</w:t>
      </w:r>
      <w:r w:rsidR="002D45CE">
        <w:rPr>
          <w:rFonts w:ascii="Times New Roman" w:eastAsia="AGaramondPro-Regular" w:hAnsi="Times New Roman" w:cs="Times New Roman"/>
          <w:sz w:val="24"/>
          <w:szCs w:val="24"/>
          <w:lang w:val="en-US"/>
        </w:rPr>
        <w:t xml:space="preserve"> </w:t>
      </w:r>
      <w:r w:rsidR="00C42AE1">
        <w:rPr>
          <w:rFonts w:ascii="Times New Roman" w:eastAsia="AGaramondPro-Regular" w:hAnsi="Times New Roman" w:cs="Times New Roman"/>
          <w:sz w:val="24"/>
          <w:szCs w:val="24"/>
          <w:lang w:val="en-US"/>
        </w:rPr>
        <w:t>in</w:t>
      </w:r>
      <w:r w:rsidR="002D45CE">
        <w:rPr>
          <w:rFonts w:ascii="Times New Roman" w:eastAsia="AGaramondPro-Regular" w:hAnsi="Times New Roman" w:cs="Times New Roman"/>
          <w:sz w:val="24"/>
          <w:szCs w:val="24"/>
          <w:lang w:val="en-US"/>
        </w:rPr>
        <w:t xml:space="preserve"> these two nations</w:t>
      </w:r>
      <w:r>
        <w:rPr>
          <w:rFonts w:ascii="Times New Roman" w:eastAsia="AGaramondPro-Regular" w:hAnsi="Times New Roman" w:cs="Times New Roman"/>
          <w:sz w:val="24"/>
          <w:szCs w:val="24"/>
          <w:lang w:val="en-US"/>
        </w:rPr>
        <w:t xml:space="preserve"> and, that,</w:t>
      </w:r>
    </w:p>
    <w:p w:rsidR="009347A2" w:rsidRDefault="009347A2" w:rsidP="004A1C24">
      <w:pPr>
        <w:pStyle w:val="HTMLconformatoprevio"/>
        <w:jc w:val="both"/>
        <w:rPr>
          <w:rFonts w:ascii="Times New Roman" w:eastAsia="AGaramondPro-Regular" w:hAnsi="Times New Roman" w:cs="Times New Roman"/>
          <w:sz w:val="24"/>
          <w:szCs w:val="24"/>
          <w:lang w:val="en-US"/>
        </w:rPr>
      </w:pPr>
    </w:p>
    <w:p w:rsidR="005F40CF" w:rsidRPr="0017457B" w:rsidRDefault="00AE73D5" w:rsidP="0017457B">
      <w:pPr>
        <w:ind w:left="708"/>
        <w:jc w:val="both"/>
        <w:rPr>
          <w:rFonts w:ascii="Arial" w:hAnsi="Arial" w:cs="Arial"/>
          <w:lang w:val="en-US"/>
        </w:rPr>
      </w:pPr>
      <w:r w:rsidRPr="009347A2">
        <w:rPr>
          <w:rFonts w:ascii="Times New Roman" w:eastAsia="Times New Roman" w:hAnsi="Times New Roman" w:cs="Times New Roman"/>
          <w:sz w:val="20"/>
          <w:szCs w:val="20"/>
          <w:lang w:val="en-US" w:eastAsia="es-CR"/>
        </w:rPr>
        <w:t>Some argue that the spread of these weapons cannot be stopped, cannot be checked -– that we are</w:t>
      </w:r>
      <w:r w:rsidR="009347A2" w:rsidRPr="009347A2">
        <w:rPr>
          <w:rFonts w:ascii="Times New Roman" w:eastAsia="Times New Roman" w:hAnsi="Times New Roman" w:cs="Times New Roman"/>
          <w:sz w:val="20"/>
          <w:szCs w:val="20"/>
          <w:lang w:val="en-US" w:eastAsia="es-CR"/>
        </w:rPr>
        <w:t xml:space="preserve"> </w:t>
      </w:r>
      <w:r w:rsidRPr="009347A2">
        <w:rPr>
          <w:rFonts w:ascii="Times New Roman" w:eastAsia="Times New Roman" w:hAnsi="Times New Roman" w:cs="Times New Roman"/>
          <w:sz w:val="20"/>
          <w:szCs w:val="20"/>
          <w:lang w:val="en-US" w:eastAsia="es-CR"/>
        </w:rPr>
        <w:t>destined to live in a world where more nations and more people possess the ultimate tools of</w:t>
      </w:r>
      <w:r w:rsidR="009347A2" w:rsidRPr="009347A2">
        <w:rPr>
          <w:rFonts w:ascii="Times New Roman" w:eastAsia="Times New Roman" w:hAnsi="Times New Roman" w:cs="Times New Roman"/>
          <w:sz w:val="20"/>
          <w:szCs w:val="20"/>
          <w:lang w:val="en-US" w:eastAsia="es-CR"/>
        </w:rPr>
        <w:t xml:space="preserve"> </w:t>
      </w:r>
      <w:r w:rsidRPr="009347A2">
        <w:rPr>
          <w:rFonts w:ascii="Times New Roman" w:hAnsi="Times New Roman" w:cs="Times New Roman"/>
          <w:sz w:val="20"/>
          <w:szCs w:val="20"/>
          <w:lang w:val="en-US"/>
        </w:rPr>
        <w:t>destruction. Such fatalism is a deadly adversary, for if we believe that the spread of nuclear weapons is</w:t>
      </w:r>
      <w:r w:rsidR="009347A2" w:rsidRPr="009347A2">
        <w:rPr>
          <w:rFonts w:ascii="Times New Roman" w:hAnsi="Times New Roman" w:cs="Times New Roman"/>
          <w:sz w:val="20"/>
          <w:szCs w:val="20"/>
          <w:lang w:val="en-US"/>
        </w:rPr>
        <w:t xml:space="preserve"> </w:t>
      </w:r>
      <w:r w:rsidRPr="009347A2">
        <w:rPr>
          <w:rFonts w:ascii="Times New Roman" w:hAnsi="Times New Roman" w:cs="Times New Roman"/>
          <w:sz w:val="20"/>
          <w:szCs w:val="20"/>
          <w:lang w:val="en-US"/>
        </w:rPr>
        <w:t>inevitable, then in some way we are admitting to ourselves that the use of nuclear weapons is</w:t>
      </w:r>
      <w:r w:rsidR="009347A2">
        <w:rPr>
          <w:rFonts w:ascii="Times New Roman" w:hAnsi="Times New Roman" w:cs="Times New Roman"/>
          <w:sz w:val="20"/>
          <w:szCs w:val="20"/>
          <w:lang w:val="en-US"/>
        </w:rPr>
        <w:t xml:space="preserve"> </w:t>
      </w:r>
      <w:r w:rsidRPr="009347A2">
        <w:rPr>
          <w:rFonts w:ascii="Times New Roman" w:hAnsi="Times New Roman" w:cs="Times New Roman"/>
          <w:sz w:val="20"/>
          <w:szCs w:val="20"/>
          <w:lang w:val="en-US"/>
        </w:rPr>
        <w:t>inevitable</w:t>
      </w:r>
      <w:r w:rsidR="009E7DE6">
        <w:rPr>
          <w:rFonts w:ascii="Times New Roman" w:hAnsi="Times New Roman" w:cs="Times New Roman"/>
          <w:sz w:val="20"/>
          <w:szCs w:val="20"/>
          <w:lang w:val="en-US"/>
        </w:rPr>
        <w:t>.</w:t>
      </w:r>
      <w:r w:rsidR="00C42AE1">
        <w:rPr>
          <w:rFonts w:ascii="Times New Roman" w:hAnsi="Times New Roman" w:cs="Times New Roman"/>
          <w:sz w:val="20"/>
          <w:szCs w:val="20"/>
          <w:lang w:val="en-US"/>
        </w:rPr>
        <w:t xml:space="preserve"> (…) </w:t>
      </w:r>
      <w:r w:rsidR="00C42AE1" w:rsidRPr="00C42AE1">
        <w:rPr>
          <w:rFonts w:ascii="Times New Roman" w:hAnsi="Times New Roman" w:cs="Times New Roman"/>
          <w:sz w:val="20"/>
          <w:szCs w:val="20"/>
          <w:lang w:val="en-US"/>
        </w:rPr>
        <w:t>the United States will take concrete</w:t>
      </w:r>
      <w:r w:rsidR="00C42AE1">
        <w:rPr>
          <w:rFonts w:ascii="Times New Roman" w:hAnsi="Times New Roman" w:cs="Times New Roman"/>
          <w:sz w:val="20"/>
          <w:szCs w:val="20"/>
          <w:lang w:val="en-US"/>
        </w:rPr>
        <w:t xml:space="preserve"> </w:t>
      </w:r>
      <w:r w:rsidR="00C42AE1" w:rsidRPr="00C42AE1">
        <w:rPr>
          <w:rFonts w:ascii="Times New Roman" w:hAnsi="Times New Roman" w:cs="Times New Roman"/>
          <w:sz w:val="20"/>
          <w:szCs w:val="20"/>
          <w:lang w:val="en-US"/>
        </w:rPr>
        <w:t>steps towards a world without nuclear weapons.</w:t>
      </w:r>
      <w:r w:rsidR="00017B2D">
        <w:rPr>
          <w:rFonts w:ascii="Times New Roman" w:hAnsi="Times New Roman" w:cs="Times New Roman"/>
          <w:sz w:val="20"/>
          <w:szCs w:val="20"/>
          <w:lang w:val="en-US"/>
        </w:rPr>
        <w:t xml:space="preserve"> (…) to </w:t>
      </w:r>
      <w:r w:rsidR="00017B2D" w:rsidRPr="0017457B">
        <w:rPr>
          <w:rFonts w:ascii="Times New Roman" w:hAnsi="Times New Roman" w:cs="Times New Roman"/>
          <w:sz w:val="20"/>
          <w:szCs w:val="20"/>
          <w:lang w:val="en-US"/>
        </w:rPr>
        <w:t>achieve a global ban on nuclear testing, my administration will immediately and aggressively pursue</w:t>
      </w:r>
      <w:r w:rsidR="0017457B">
        <w:rPr>
          <w:rFonts w:ascii="Times New Roman" w:hAnsi="Times New Roman" w:cs="Times New Roman"/>
          <w:sz w:val="20"/>
          <w:szCs w:val="20"/>
          <w:lang w:val="en-US"/>
        </w:rPr>
        <w:t xml:space="preserve"> </w:t>
      </w:r>
      <w:r w:rsidR="00017B2D" w:rsidRPr="0017457B">
        <w:rPr>
          <w:rFonts w:ascii="Times New Roman" w:hAnsi="Times New Roman" w:cs="Times New Roman"/>
          <w:sz w:val="20"/>
          <w:szCs w:val="20"/>
          <w:lang w:val="en-US"/>
        </w:rPr>
        <w:t>U.S. ratification of the Comprehensive Test Ban Treaty.</w:t>
      </w:r>
      <w:r w:rsidR="00017B2D">
        <w:rPr>
          <w:rFonts w:ascii="Times New Roman" w:hAnsi="Times New Roman" w:cs="Times New Roman"/>
          <w:sz w:val="20"/>
          <w:szCs w:val="20"/>
          <w:lang w:val="en-US"/>
        </w:rPr>
        <w:t xml:space="preserve"> </w:t>
      </w:r>
      <w:r w:rsidR="009347A2">
        <w:rPr>
          <w:rFonts w:ascii="Times New Roman" w:hAnsi="Times New Roman" w:cs="Times New Roman"/>
          <w:sz w:val="20"/>
          <w:szCs w:val="20"/>
          <w:lang w:val="en-US"/>
        </w:rPr>
        <w:t>(</w:t>
      </w:r>
      <w:r w:rsidR="009347A2" w:rsidRPr="009347A2">
        <w:rPr>
          <w:rFonts w:ascii="Times New Roman" w:hAnsi="Times New Roman" w:cs="Times New Roman"/>
          <w:sz w:val="20"/>
          <w:szCs w:val="20"/>
          <w:lang w:val="en-US"/>
        </w:rPr>
        <w:t>Obama, 2009: 3-</w:t>
      </w:r>
      <w:r w:rsidR="009347A2">
        <w:rPr>
          <w:rFonts w:ascii="Times New Roman" w:hAnsi="Times New Roman" w:cs="Times New Roman"/>
          <w:sz w:val="20"/>
          <w:szCs w:val="20"/>
          <w:lang w:val="en-US"/>
        </w:rPr>
        <w:t>4)</w:t>
      </w:r>
    </w:p>
    <w:p w:rsidR="002D45CE" w:rsidRDefault="00AE73D5" w:rsidP="004A1C24">
      <w:pPr>
        <w:pStyle w:val="HTMLconformatoprevio"/>
        <w:jc w:val="both"/>
        <w:rPr>
          <w:rFonts w:ascii="Times New Roman" w:eastAsia="AGaramondPro-Regular" w:hAnsi="Times New Roman" w:cs="Times New Roman"/>
          <w:sz w:val="24"/>
          <w:szCs w:val="24"/>
          <w:lang w:val="en-US"/>
        </w:rPr>
      </w:pPr>
      <w:r>
        <w:rPr>
          <w:rFonts w:ascii="Times New Roman" w:eastAsia="AGaramondPro-Regular" w:hAnsi="Times New Roman" w:cs="Times New Roman"/>
          <w:sz w:val="24"/>
          <w:szCs w:val="24"/>
          <w:lang w:val="en-US"/>
        </w:rPr>
        <w:t>However, at the same time,</w:t>
      </w:r>
    </w:p>
    <w:p w:rsidR="002D45CE" w:rsidRDefault="002D45CE" w:rsidP="004A1C24">
      <w:pPr>
        <w:pStyle w:val="HTMLconformatoprevio"/>
        <w:jc w:val="both"/>
        <w:rPr>
          <w:rFonts w:ascii="Times New Roman" w:eastAsia="AGaramondPro-Regular" w:hAnsi="Times New Roman" w:cs="Times New Roman"/>
          <w:sz w:val="24"/>
          <w:szCs w:val="24"/>
          <w:lang w:val="en-US"/>
        </w:rPr>
      </w:pPr>
    </w:p>
    <w:p w:rsidR="00DD1FB1" w:rsidRDefault="00AE73D5" w:rsidP="002D45CE">
      <w:pPr>
        <w:pStyle w:val="HTMLconformatoprevio"/>
        <w:numPr>
          <w:ilvl w:val="0"/>
          <w:numId w:val="6"/>
        </w:numPr>
        <w:jc w:val="both"/>
        <w:rPr>
          <w:rFonts w:ascii="Times New Roman" w:eastAsia="AGaramondPro-Regular" w:hAnsi="Times New Roman" w:cs="Times New Roman"/>
          <w:sz w:val="24"/>
          <w:szCs w:val="24"/>
          <w:lang w:val="en-US"/>
        </w:rPr>
      </w:pPr>
      <w:r>
        <w:rPr>
          <w:rFonts w:ascii="Times New Roman" w:eastAsia="AGaramondPro-Regular" w:hAnsi="Times New Roman" w:cs="Times New Roman"/>
          <w:sz w:val="24"/>
          <w:szCs w:val="24"/>
          <w:lang w:val="en-US"/>
        </w:rPr>
        <w:t xml:space="preserve"> he indicates an extension of NATO cooperation:</w:t>
      </w:r>
    </w:p>
    <w:p w:rsidR="002D45CE" w:rsidRPr="009347A2" w:rsidRDefault="002D45CE" w:rsidP="004A1C24">
      <w:pPr>
        <w:pStyle w:val="HTMLconformatoprevio"/>
        <w:jc w:val="both"/>
        <w:rPr>
          <w:rFonts w:ascii="Times New Roman" w:eastAsia="AGaramondPro-Regular" w:hAnsi="Times New Roman" w:cs="Times New Roman"/>
          <w:lang w:val="en-US"/>
        </w:rPr>
      </w:pPr>
    </w:p>
    <w:p w:rsidR="002D45CE" w:rsidRPr="009347A2" w:rsidRDefault="00AE73D5" w:rsidP="002D45CE">
      <w:pPr>
        <w:pStyle w:val="HTMLconformatoprevio"/>
        <w:ind w:left="708"/>
        <w:jc w:val="both"/>
        <w:rPr>
          <w:rStyle w:val="markedcontent"/>
          <w:rFonts w:ascii="Times New Roman" w:hAnsi="Times New Roman" w:cs="Times New Roman"/>
          <w:lang w:val="en-US"/>
        </w:rPr>
      </w:pPr>
      <w:r w:rsidRPr="009347A2">
        <w:rPr>
          <w:rFonts w:ascii="Times New Roman" w:eastAsia="AGaramondPro-Regular" w:hAnsi="Times New Roman" w:cs="Times New Roman"/>
          <w:lang w:val="en-US"/>
        </w:rPr>
        <w:t>“</w:t>
      </w:r>
      <w:r w:rsidRPr="009347A2">
        <w:rPr>
          <w:rStyle w:val="markedcontent"/>
          <w:rFonts w:ascii="Times New Roman" w:hAnsi="Times New Roman" w:cs="Times New Roman"/>
          <w:lang w:val="en-US"/>
        </w:rPr>
        <w:t>We must work together as NATO members so that we have</w:t>
      </w:r>
      <w:r w:rsidR="004B3AF1" w:rsidRPr="009347A2">
        <w:rPr>
          <w:rFonts w:ascii="Times New Roman" w:hAnsi="Times New Roman" w:cs="Times New Roman"/>
          <w:lang w:val="en-US"/>
        </w:rPr>
        <w:t xml:space="preserve"> </w:t>
      </w:r>
      <w:r w:rsidRPr="009347A2">
        <w:rPr>
          <w:rStyle w:val="markedcontent"/>
          <w:rFonts w:ascii="Times New Roman" w:hAnsi="Times New Roman" w:cs="Times New Roman"/>
          <w:lang w:val="en-US"/>
        </w:rPr>
        <w:t>contingency plans in place to deal with new threats, wherever they may come from. We must</w:t>
      </w:r>
      <w:r w:rsidR="004B3AF1" w:rsidRPr="009347A2">
        <w:rPr>
          <w:rFonts w:ascii="Times New Roman" w:hAnsi="Times New Roman" w:cs="Times New Roman"/>
          <w:lang w:val="en-US"/>
        </w:rPr>
        <w:t xml:space="preserve"> </w:t>
      </w:r>
      <w:r w:rsidRPr="009347A2">
        <w:rPr>
          <w:rStyle w:val="markedcontent"/>
          <w:rFonts w:ascii="Times New Roman" w:hAnsi="Times New Roman" w:cs="Times New Roman"/>
          <w:lang w:val="en-US"/>
        </w:rPr>
        <w:t>strengthen our cooperation with one another, and with other nations and institutions around the world,</w:t>
      </w:r>
      <w:r w:rsidRPr="009347A2">
        <w:rPr>
          <w:rFonts w:ascii="Times New Roman" w:hAnsi="Times New Roman" w:cs="Times New Roman"/>
          <w:lang w:val="en-US"/>
        </w:rPr>
        <w:t xml:space="preserve"> </w:t>
      </w:r>
      <w:r w:rsidRPr="009347A2">
        <w:rPr>
          <w:rStyle w:val="markedcontent"/>
          <w:rFonts w:ascii="Times New Roman" w:hAnsi="Times New Roman" w:cs="Times New Roman"/>
          <w:lang w:val="en-US"/>
        </w:rPr>
        <w:t>to confront</w:t>
      </w:r>
      <w:r w:rsidR="004B3AF1" w:rsidRPr="009347A2">
        <w:rPr>
          <w:rStyle w:val="markedcontent"/>
          <w:rFonts w:ascii="Times New Roman" w:hAnsi="Times New Roman" w:cs="Times New Roman"/>
          <w:lang w:val="en-US"/>
        </w:rPr>
        <w:t xml:space="preserve"> </w:t>
      </w:r>
      <w:r w:rsidRPr="009347A2">
        <w:rPr>
          <w:rStyle w:val="markedcontent"/>
          <w:rFonts w:ascii="Times New Roman" w:hAnsi="Times New Roman" w:cs="Times New Roman"/>
          <w:lang w:val="en-US"/>
        </w:rPr>
        <w:t>dangers that recognize no borders. And we must pursue constructive relations with Russia</w:t>
      </w:r>
      <w:r w:rsidRPr="009347A2">
        <w:rPr>
          <w:rFonts w:ascii="Times New Roman" w:hAnsi="Times New Roman" w:cs="Times New Roman"/>
          <w:lang w:val="en-US"/>
        </w:rPr>
        <w:t xml:space="preserve"> </w:t>
      </w:r>
      <w:r w:rsidRPr="009347A2">
        <w:rPr>
          <w:rStyle w:val="markedcontent"/>
          <w:rFonts w:ascii="Times New Roman" w:hAnsi="Times New Roman" w:cs="Times New Roman"/>
          <w:lang w:val="en-US"/>
        </w:rPr>
        <w:t>on issues of common concern” (Obama, 2009: 3)</w:t>
      </w:r>
    </w:p>
    <w:p w:rsidR="000E0855" w:rsidRPr="009347A2" w:rsidRDefault="00AE73D5" w:rsidP="00101B7F">
      <w:pPr>
        <w:pStyle w:val="HTMLconformatoprevio"/>
        <w:numPr>
          <w:ilvl w:val="0"/>
          <w:numId w:val="6"/>
        </w:numPr>
        <w:jc w:val="both"/>
        <w:rPr>
          <w:rStyle w:val="markedcontent"/>
          <w:rFonts w:ascii="Times New Roman" w:hAnsi="Times New Roman" w:cs="Times New Roman"/>
          <w:lang w:val="en-US"/>
        </w:rPr>
      </w:pPr>
      <w:r>
        <w:rPr>
          <w:rFonts w:ascii="Times New Roman" w:eastAsia="AGaramondPro-Regular" w:hAnsi="Times New Roman" w:cs="Times New Roman"/>
          <w:sz w:val="24"/>
          <w:szCs w:val="24"/>
          <w:lang w:val="en-US"/>
        </w:rPr>
        <w:t>The US will continue maintaining its nuclear arsenal, “</w:t>
      </w:r>
      <w:r w:rsidR="00204590">
        <w:rPr>
          <w:rFonts w:ascii="Times New Roman" w:hAnsi="Times New Roman" w:cs="Times New Roman"/>
          <w:sz w:val="24"/>
          <w:szCs w:val="24"/>
          <w:lang w:val="en-US"/>
        </w:rPr>
        <w:t>(a)</w:t>
      </w:r>
      <w:r w:rsidRPr="000E0855">
        <w:rPr>
          <w:rFonts w:ascii="Times New Roman" w:hAnsi="Times New Roman" w:cs="Times New Roman"/>
          <w:sz w:val="24"/>
          <w:szCs w:val="24"/>
          <w:lang w:val="en-US"/>
        </w:rPr>
        <w:t>s long as these weapons exist, the United States will maintain a safe, secure and effective arsenal to deter any adversary and guarantee that defense to our allies"</w:t>
      </w:r>
      <w:r>
        <w:rPr>
          <w:rFonts w:ascii="Times New Roman" w:hAnsi="Times New Roman" w:cs="Times New Roman"/>
          <w:sz w:val="24"/>
          <w:szCs w:val="24"/>
          <w:lang w:val="en-US"/>
        </w:rPr>
        <w:t xml:space="preserve"> </w:t>
      </w:r>
      <w:r w:rsidRPr="009347A2">
        <w:rPr>
          <w:rStyle w:val="markedcontent"/>
          <w:rFonts w:ascii="Times New Roman" w:hAnsi="Times New Roman" w:cs="Times New Roman"/>
          <w:lang w:val="en-US"/>
        </w:rPr>
        <w:t xml:space="preserve">(Obama, 2009: </w:t>
      </w:r>
      <w:r>
        <w:rPr>
          <w:rStyle w:val="markedcontent"/>
          <w:rFonts w:ascii="Times New Roman" w:hAnsi="Times New Roman" w:cs="Times New Roman"/>
          <w:lang w:val="en-US"/>
        </w:rPr>
        <w:t>4</w:t>
      </w:r>
      <w:r w:rsidRPr="009347A2">
        <w:rPr>
          <w:rStyle w:val="markedcontent"/>
          <w:rFonts w:ascii="Times New Roman" w:hAnsi="Times New Roman" w:cs="Times New Roman"/>
          <w:lang w:val="en-US"/>
        </w:rPr>
        <w:t>)</w:t>
      </w:r>
    </w:p>
    <w:p w:rsidR="00204590" w:rsidRDefault="00AE73D5" w:rsidP="002D45CE">
      <w:pPr>
        <w:pStyle w:val="HTMLconformatoprevio"/>
        <w:numPr>
          <w:ilvl w:val="0"/>
          <w:numId w:val="6"/>
        </w:numPr>
        <w:jc w:val="both"/>
        <w:rPr>
          <w:rFonts w:ascii="Times New Roman" w:eastAsia="AGaramondPro-Regular" w:hAnsi="Times New Roman" w:cs="Times New Roman"/>
          <w:sz w:val="24"/>
          <w:szCs w:val="24"/>
          <w:lang w:val="en-US"/>
        </w:rPr>
      </w:pPr>
      <w:r>
        <w:rPr>
          <w:rFonts w:ascii="Times New Roman" w:eastAsia="AGaramondPro-Regular" w:hAnsi="Times New Roman" w:cs="Times New Roman"/>
          <w:sz w:val="24"/>
          <w:szCs w:val="24"/>
          <w:lang w:val="en-US"/>
        </w:rPr>
        <w:t xml:space="preserve">In connection with nuclear </w:t>
      </w:r>
      <w:proofErr w:type="spellStart"/>
      <w:r>
        <w:rPr>
          <w:rFonts w:ascii="Times New Roman" w:eastAsia="AGaramondPro-Regular" w:hAnsi="Times New Roman" w:cs="Times New Roman"/>
          <w:sz w:val="24"/>
          <w:szCs w:val="24"/>
          <w:lang w:val="en-US"/>
        </w:rPr>
        <w:t>programmes</w:t>
      </w:r>
      <w:proofErr w:type="spellEnd"/>
      <w:r>
        <w:rPr>
          <w:rFonts w:ascii="Times New Roman" w:eastAsia="AGaramondPro-Regular" w:hAnsi="Times New Roman" w:cs="Times New Roman"/>
          <w:sz w:val="24"/>
          <w:szCs w:val="24"/>
          <w:lang w:val="en-US"/>
        </w:rPr>
        <w:t xml:space="preserve"> outside the five nuclear countries, he mentions specifically North Korea:</w:t>
      </w:r>
    </w:p>
    <w:p w:rsidR="00204590" w:rsidRDefault="00204590" w:rsidP="00204590">
      <w:pPr>
        <w:pStyle w:val="HTMLconformatoprevio"/>
        <w:ind w:left="720"/>
        <w:jc w:val="both"/>
        <w:rPr>
          <w:rFonts w:ascii="Times New Roman" w:eastAsia="AGaramondPro-Regular" w:hAnsi="Times New Roman" w:cs="Times New Roman"/>
          <w:sz w:val="24"/>
          <w:szCs w:val="24"/>
          <w:lang w:val="en-US"/>
        </w:rPr>
      </w:pPr>
    </w:p>
    <w:p w:rsidR="002D45CE" w:rsidRPr="00204590" w:rsidRDefault="00AE73D5" w:rsidP="00204590">
      <w:pPr>
        <w:pStyle w:val="HTMLconformatoprevio"/>
        <w:ind w:left="720"/>
        <w:jc w:val="both"/>
        <w:rPr>
          <w:rFonts w:ascii="Times New Roman" w:eastAsia="AGaramondPro-Regular" w:hAnsi="Times New Roman" w:cs="Times New Roman"/>
          <w:lang w:val="en-US"/>
        </w:rPr>
      </w:pPr>
      <w:r w:rsidRPr="00204590">
        <w:rPr>
          <w:rFonts w:ascii="Times New Roman" w:hAnsi="Times New Roman" w:cs="Times New Roman"/>
          <w:lang w:val="en-US"/>
        </w:rPr>
        <w:lastRenderedPageBreak/>
        <w:t>Some countries will break the rules. That's why we need a structure in place that ensures when any nation does, they will face consequences</w:t>
      </w:r>
      <w:r>
        <w:rPr>
          <w:rFonts w:ascii="Times New Roman" w:hAnsi="Times New Roman" w:cs="Times New Roman"/>
          <w:lang w:val="en-US"/>
        </w:rPr>
        <w:t xml:space="preserve"> </w:t>
      </w:r>
      <w:r w:rsidRPr="00204590">
        <w:rPr>
          <w:rFonts w:ascii="Times New Roman" w:hAnsi="Times New Roman" w:cs="Times New Roman"/>
          <w:lang w:val="en-US"/>
        </w:rPr>
        <w:t>(…)</w:t>
      </w:r>
      <w:r>
        <w:rPr>
          <w:rFonts w:ascii="Times New Roman" w:hAnsi="Times New Roman" w:cs="Times New Roman"/>
          <w:lang w:val="en-US"/>
        </w:rPr>
        <w:t xml:space="preserve"> </w:t>
      </w:r>
      <w:r w:rsidRPr="00204590">
        <w:rPr>
          <w:rFonts w:ascii="Times New Roman" w:hAnsi="Times New Roman" w:cs="Times New Roman"/>
          <w:lang w:val="en-US"/>
        </w:rPr>
        <w:t>Rules must be binding. Violations must be punished. Words must mean something. The world must stand together to prevent the spread of these weapons. Now is the time for a strong international response now is the time for a strong international response, and North Korea must know that the path to security and respect will never come through threats and illegal weapons</w:t>
      </w:r>
      <w:r>
        <w:rPr>
          <w:rFonts w:ascii="Times New Roman" w:hAnsi="Times New Roman" w:cs="Times New Roman"/>
          <w:lang w:val="en-US"/>
        </w:rPr>
        <w:t xml:space="preserve"> </w:t>
      </w:r>
      <w:r w:rsidRPr="009347A2">
        <w:rPr>
          <w:rStyle w:val="markedcontent"/>
          <w:rFonts w:ascii="Times New Roman" w:hAnsi="Times New Roman" w:cs="Times New Roman"/>
          <w:lang w:val="en-US"/>
        </w:rPr>
        <w:t xml:space="preserve">(Obama, 2009: </w:t>
      </w:r>
      <w:r>
        <w:rPr>
          <w:rStyle w:val="markedcontent"/>
          <w:rFonts w:ascii="Times New Roman" w:hAnsi="Times New Roman" w:cs="Times New Roman"/>
          <w:lang w:val="en-US"/>
        </w:rPr>
        <w:t>5</w:t>
      </w:r>
      <w:r w:rsidRPr="009347A2">
        <w:rPr>
          <w:rStyle w:val="markedcontent"/>
          <w:rFonts w:ascii="Times New Roman" w:hAnsi="Times New Roman" w:cs="Times New Roman"/>
          <w:lang w:val="en-US"/>
        </w:rPr>
        <w:t>)</w:t>
      </w:r>
      <w:r>
        <w:rPr>
          <w:rStyle w:val="markedcontent"/>
          <w:rFonts w:ascii="Times New Roman" w:hAnsi="Times New Roman" w:cs="Times New Roman"/>
          <w:lang w:val="en-US"/>
        </w:rPr>
        <w:t>.</w:t>
      </w:r>
    </w:p>
    <w:p w:rsidR="00204590" w:rsidRDefault="00204590" w:rsidP="001E51E6">
      <w:pPr>
        <w:autoSpaceDE w:val="0"/>
        <w:autoSpaceDN w:val="0"/>
        <w:adjustRightInd w:val="0"/>
        <w:spacing w:after="0" w:line="240" w:lineRule="auto"/>
        <w:jc w:val="both"/>
        <w:rPr>
          <w:rFonts w:ascii="Times New Roman" w:eastAsia="AGaramondPro-Regular" w:hAnsi="Times New Roman" w:cs="Times New Roman"/>
          <w:sz w:val="20"/>
          <w:szCs w:val="20"/>
          <w:lang w:val="en-US" w:eastAsia="es-CR"/>
        </w:rPr>
      </w:pPr>
    </w:p>
    <w:p w:rsidR="005B5BE3" w:rsidRDefault="00AE73D5" w:rsidP="002C6329">
      <w:pPr>
        <w:autoSpaceDE w:val="0"/>
        <w:autoSpaceDN w:val="0"/>
        <w:adjustRightInd w:val="0"/>
        <w:spacing w:after="0" w:line="240" w:lineRule="auto"/>
        <w:jc w:val="both"/>
        <w:rPr>
          <w:rFonts w:ascii="Times New Roman" w:eastAsia="AGaramondPro-Regular" w:hAnsi="Times New Roman" w:cs="Times New Roman"/>
          <w:sz w:val="24"/>
          <w:szCs w:val="24"/>
          <w:lang w:val="en-US" w:eastAsia="es-CR"/>
        </w:rPr>
      </w:pPr>
      <w:r w:rsidRPr="00204590">
        <w:rPr>
          <w:rFonts w:ascii="Times New Roman" w:eastAsia="AGaramondPro-Regular" w:hAnsi="Times New Roman" w:cs="Times New Roman"/>
          <w:sz w:val="24"/>
          <w:szCs w:val="24"/>
          <w:lang w:val="en-US" w:eastAsia="es-CR"/>
        </w:rPr>
        <w:t>“</w:t>
      </w:r>
      <w:r w:rsidR="001128D7" w:rsidRPr="00204590">
        <w:rPr>
          <w:rFonts w:ascii="Times New Roman" w:eastAsia="AGaramondPro-Regular" w:hAnsi="Times New Roman" w:cs="Times New Roman"/>
          <w:sz w:val="24"/>
          <w:szCs w:val="24"/>
          <w:lang w:val="en-US" w:eastAsia="es-CR"/>
        </w:rPr>
        <w:t>Illegal</w:t>
      </w:r>
      <w:r w:rsidRPr="00204590">
        <w:rPr>
          <w:rFonts w:ascii="Times New Roman" w:eastAsia="AGaramondPro-Regular" w:hAnsi="Times New Roman" w:cs="Times New Roman"/>
          <w:sz w:val="24"/>
          <w:szCs w:val="24"/>
          <w:lang w:val="en-US" w:eastAsia="es-CR"/>
        </w:rPr>
        <w:t xml:space="preserve"> weapons” means </w:t>
      </w:r>
      <w:r>
        <w:rPr>
          <w:rFonts w:ascii="Times New Roman" w:eastAsia="AGaramondPro-Regular" w:hAnsi="Times New Roman" w:cs="Times New Roman"/>
          <w:sz w:val="24"/>
          <w:szCs w:val="24"/>
          <w:lang w:val="en-US" w:eastAsia="es-CR"/>
        </w:rPr>
        <w:t>“outside the NPT”</w:t>
      </w:r>
      <w:r w:rsidR="001128D7">
        <w:rPr>
          <w:rFonts w:ascii="Times New Roman" w:eastAsia="AGaramondPro-Regular" w:hAnsi="Times New Roman" w:cs="Times New Roman"/>
          <w:sz w:val="24"/>
          <w:szCs w:val="24"/>
          <w:lang w:val="en-US" w:eastAsia="es-CR"/>
        </w:rPr>
        <w:t>, that is,</w:t>
      </w:r>
      <w:r>
        <w:rPr>
          <w:rFonts w:ascii="Times New Roman" w:eastAsia="AGaramondPro-Regular" w:hAnsi="Times New Roman" w:cs="Times New Roman"/>
          <w:sz w:val="24"/>
          <w:szCs w:val="24"/>
          <w:lang w:val="en-US" w:eastAsia="es-CR"/>
        </w:rPr>
        <w:t xml:space="preserve"> countries authorized to have nuclear weapons.</w:t>
      </w:r>
      <w:r w:rsidR="001128D7">
        <w:rPr>
          <w:rFonts w:ascii="Times New Roman" w:eastAsia="AGaramondPro-Regular" w:hAnsi="Times New Roman" w:cs="Times New Roman"/>
          <w:sz w:val="24"/>
          <w:szCs w:val="24"/>
          <w:lang w:val="en-US" w:eastAsia="es-CR"/>
        </w:rPr>
        <w:t xml:space="preserve"> However, it is hard to claim that having nuclear weapons are legal anyway. </w:t>
      </w:r>
    </w:p>
    <w:p w:rsidR="00204590" w:rsidRDefault="00204590" w:rsidP="002C6329">
      <w:pPr>
        <w:autoSpaceDE w:val="0"/>
        <w:autoSpaceDN w:val="0"/>
        <w:adjustRightInd w:val="0"/>
        <w:spacing w:after="0" w:line="240" w:lineRule="auto"/>
        <w:jc w:val="both"/>
        <w:rPr>
          <w:rFonts w:ascii="Times New Roman" w:eastAsia="AGaramondPro-Regular" w:hAnsi="Times New Roman" w:cs="Times New Roman"/>
          <w:sz w:val="24"/>
          <w:szCs w:val="24"/>
          <w:lang w:val="en-US" w:eastAsia="es-CR"/>
        </w:rPr>
      </w:pPr>
    </w:p>
    <w:p w:rsidR="00204590" w:rsidRDefault="00AE73D5" w:rsidP="002C6329">
      <w:pPr>
        <w:autoSpaceDE w:val="0"/>
        <w:autoSpaceDN w:val="0"/>
        <w:adjustRightInd w:val="0"/>
        <w:spacing w:after="0" w:line="240" w:lineRule="auto"/>
        <w:jc w:val="both"/>
        <w:rPr>
          <w:rFonts w:ascii="Times New Roman" w:eastAsia="AGaramondPro-Regular" w:hAnsi="Times New Roman" w:cs="Times New Roman"/>
          <w:sz w:val="24"/>
          <w:szCs w:val="24"/>
          <w:lang w:val="en-US" w:eastAsia="es-CR"/>
        </w:rPr>
      </w:pPr>
      <w:r>
        <w:rPr>
          <w:rFonts w:ascii="Times New Roman" w:eastAsia="AGaramondPro-Regular" w:hAnsi="Times New Roman" w:cs="Times New Roman"/>
          <w:sz w:val="24"/>
          <w:szCs w:val="24"/>
          <w:lang w:val="en-US" w:eastAsia="es-CR"/>
        </w:rPr>
        <w:t>In the 2010 NPT review</w:t>
      </w:r>
      <w:r w:rsidR="005B45FC">
        <w:rPr>
          <w:rFonts w:ascii="Times New Roman" w:eastAsia="AGaramondPro-Regular" w:hAnsi="Times New Roman" w:cs="Times New Roman"/>
          <w:sz w:val="24"/>
          <w:szCs w:val="24"/>
          <w:lang w:val="en-US" w:eastAsia="es-CR"/>
        </w:rPr>
        <w:t>, some optimism prevails</w:t>
      </w:r>
      <w:r w:rsidR="006A44DC">
        <w:rPr>
          <w:rFonts w:ascii="Times New Roman" w:eastAsia="AGaramondPro-Regular" w:hAnsi="Times New Roman" w:cs="Times New Roman"/>
          <w:sz w:val="24"/>
          <w:szCs w:val="24"/>
          <w:lang w:val="en-US" w:eastAsia="es-CR"/>
        </w:rPr>
        <w:t xml:space="preserve"> but </w:t>
      </w:r>
      <w:r w:rsidR="00197294">
        <w:rPr>
          <w:rFonts w:ascii="Times New Roman" w:eastAsia="AGaramondPro-Regular" w:hAnsi="Times New Roman" w:cs="Times New Roman"/>
          <w:sz w:val="24"/>
          <w:szCs w:val="24"/>
          <w:lang w:val="en-US" w:eastAsia="es-CR"/>
        </w:rPr>
        <w:t xml:space="preserve">not as strong as reaching a </w:t>
      </w:r>
      <w:r w:rsidR="00E41294">
        <w:rPr>
          <w:rFonts w:ascii="Times New Roman" w:eastAsia="AGaramondPro-Regular" w:hAnsi="Times New Roman" w:cs="Times New Roman"/>
          <w:sz w:val="24"/>
          <w:szCs w:val="24"/>
          <w:lang w:val="en-US" w:eastAsia="es-CR"/>
        </w:rPr>
        <w:t>commitment to advance on the nuclear threat that represents the nuclear weapons to us.  Meyer (2011) in his analysis of this review, ad</w:t>
      </w:r>
      <w:r w:rsidR="00CD4535">
        <w:rPr>
          <w:rFonts w:ascii="Times New Roman" w:eastAsia="AGaramondPro-Regular" w:hAnsi="Times New Roman" w:cs="Times New Roman"/>
          <w:sz w:val="24"/>
          <w:szCs w:val="24"/>
          <w:lang w:val="en-US" w:eastAsia="es-CR"/>
        </w:rPr>
        <w:t>o</w:t>
      </w:r>
      <w:r w:rsidR="00E41294">
        <w:rPr>
          <w:rFonts w:ascii="Times New Roman" w:eastAsia="AGaramondPro-Regular" w:hAnsi="Times New Roman" w:cs="Times New Roman"/>
          <w:sz w:val="24"/>
          <w:szCs w:val="24"/>
          <w:lang w:val="en-US" w:eastAsia="es-CR"/>
        </w:rPr>
        <w:t>pts the comment made by one ONG representative</w:t>
      </w:r>
      <w:r w:rsidR="00CD4535">
        <w:rPr>
          <w:rFonts w:ascii="Times New Roman" w:eastAsia="AGaramondPro-Regular" w:hAnsi="Times New Roman" w:cs="Times New Roman"/>
          <w:sz w:val="24"/>
          <w:szCs w:val="24"/>
          <w:lang w:val="en-US" w:eastAsia="es-CR"/>
        </w:rPr>
        <w:t>,</w:t>
      </w:r>
      <w:r w:rsidR="00E41294">
        <w:rPr>
          <w:rFonts w:ascii="Times New Roman" w:eastAsia="AGaramondPro-Regular" w:hAnsi="Times New Roman" w:cs="Times New Roman"/>
          <w:sz w:val="24"/>
          <w:szCs w:val="24"/>
          <w:lang w:val="en-US" w:eastAsia="es-CR"/>
        </w:rPr>
        <w:t xml:space="preserve"> that assess</w:t>
      </w:r>
      <w:r w:rsidR="000D3F44">
        <w:rPr>
          <w:rFonts w:ascii="Times New Roman" w:eastAsia="AGaramondPro-Regular" w:hAnsi="Times New Roman" w:cs="Times New Roman"/>
          <w:sz w:val="24"/>
          <w:szCs w:val="24"/>
          <w:lang w:val="en-US" w:eastAsia="es-CR"/>
        </w:rPr>
        <w:t>es</w:t>
      </w:r>
      <w:r w:rsidR="00E41294">
        <w:rPr>
          <w:rFonts w:ascii="Times New Roman" w:eastAsia="AGaramondPro-Regular" w:hAnsi="Times New Roman" w:cs="Times New Roman"/>
          <w:sz w:val="24"/>
          <w:szCs w:val="24"/>
          <w:lang w:val="en-US" w:eastAsia="es-CR"/>
        </w:rPr>
        <w:t xml:space="preserve">: </w:t>
      </w:r>
    </w:p>
    <w:p w:rsidR="00E41294" w:rsidRDefault="00E41294" w:rsidP="002C6329">
      <w:pPr>
        <w:autoSpaceDE w:val="0"/>
        <w:autoSpaceDN w:val="0"/>
        <w:adjustRightInd w:val="0"/>
        <w:spacing w:after="0" w:line="240" w:lineRule="auto"/>
        <w:jc w:val="both"/>
        <w:rPr>
          <w:rFonts w:ascii="Times New Roman" w:eastAsia="AGaramondPro-Regular" w:hAnsi="Times New Roman" w:cs="Times New Roman"/>
          <w:sz w:val="24"/>
          <w:szCs w:val="24"/>
          <w:lang w:val="en-US" w:eastAsia="es-CR"/>
        </w:rPr>
      </w:pPr>
    </w:p>
    <w:p w:rsidR="00E41294" w:rsidRPr="00E41294" w:rsidRDefault="00AE73D5" w:rsidP="00E41294">
      <w:pPr>
        <w:autoSpaceDE w:val="0"/>
        <w:autoSpaceDN w:val="0"/>
        <w:adjustRightInd w:val="0"/>
        <w:spacing w:after="0" w:line="240" w:lineRule="auto"/>
        <w:ind w:left="708"/>
        <w:jc w:val="both"/>
        <w:rPr>
          <w:rFonts w:ascii="Times New Roman" w:eastAsia="AGaramondPro-Regular" w:hAnsi="Times New Roman" w:cs="Times New Roman"/>
          <w:sz w:val="20"/>
          <w:szCs w:val="20"/>
          <w:lang w:val="en-US" w:eastAsia="es-CR"/>
        </w:rPr>
      </w:pPr>
      <w:r w:rsidRPr="00E41294">
        <w:rPr>
          <w:rStyle w:val="markedcontent"/>
          <w:rFonts w:ascii="Times New Roman" w:hAnsi="Times New Roman" w:cs="Times New Roman"/>
          <w:sz w:val="20"/>
          <w:szCs w:val="20"/>
          <w:lang w:val="en-US"/>
        </w:rPr>
        <w:t>While hailed by many governments and news outlets as a success, the carefully crafted Final Document essentially preserves the status quo on nuclear disarmament and non-proliferation,</w:t>
      </w:r>
      <w:r w:rsidRPr="00E41294">
        <w:rPr>
          <w:rFonts w:ascii="Times New Roman" w:hAnsi="Times New Roman" w:cs="Times New Roman"/>
          <w:sz w:val="20"/>
          <w:szCs w:val="20"/>
          <w:lang w:val="en-US"/>
        </w:rPr>
        <w:t xml:space="preserve"> </w:t>
      </w:r>
      <w:r w:rsidRPr="00E41294">
        <w:rPr>
          <w:rStyle w:val="markedcontent"/>
          <w:rFonts w:ascii="Times New Roman" w:hAnsi="Times New Roman" w:cs="Times New Roman"/>
          <w:sz w:val="20"/>
          <w:szCs w:val="20"/>
          <w:lang w:val="en-US"/>
        </w:rPr>
        <w:t>reflecting reticence by both nuclear- and non-nuclear-weapon states to agree to meaningful new commitments</w:t>
      </w:r>
      <w:r>
        <w:rPr>
          <w:rStyle w:val="markedcontent"/>
          <w:rFonts w:ascii="Times New Roman" w:hAnsi="Times New Roman" w:cs="Times New Roman"/>
          <w:sz w:val="20"/>
          <w:szCs w:val="20"/>
          <w:lang w:val="en-US"/>
        </w:rPr>
        <w:t xml:space="preserve"> (Meyer, 2011:9)</w:t>
      </w:r>
    </w:p>
    <w:p w:rsidR="005B5BE3" w:rsidRPr="002C6329" w:rsidRDefault="005B5BE3" w:rsidP="002C6329">
      <w:pPr>
        <w:autoSpaceDE w:val="0"/>
        <w:autoSpaceDN w:val="0"/>
        <w:adjustRightInd w:val="0"/>
        <w:spacing w:after="0" w:line="240" w:lineRule="auto"/>
        <w:jc w:val="both"/>
        <w:rPr>
          <w:rFonts w:ascii="Times New Roman" w:eastAsia="AGaramondPro-Regular" w:hAnsi="Times New Roman" w:cs="Times New Roman"/>
          <w:sz w:val="24"/>
          <w:szCs w:val="24"/>
          <w:lang w:val="en-US"/>
        </w:rPr>
      </w:pPr>
    </w:p>
    <w:p w:rsidR="006D4607" w:rsidRDefault="00AE73D5" w:rsidP="00696C4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next two reviews 2015 and 2022 were disappointing.  No agreements were reached, and this reflects the complex geopolitical situation that we are living in now.</w:t>
      </w:r>
    </w:p>
    <w:p w:rsidR="001D126E" w:rsidRDefault="00AE73D5" w:rsidP="000D197D">
      <w:pPr>
        <w:pStyle w:val="Prrafodelista"/>
        <w:numPr>
          <w:ilvl w:val="0"/>
          <w:numId w:val="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Nuclear weapons during the last two decades</w:t>
      </w:r>
    </w:p>
    <w:p w:rsidR="006C285C" w:rsidRDefault="00AE73D5" w:rsidP="006C285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number of nuclear heads reached a maximum peak in 1986, the global inventory reached more than 70 000 heads</w:t>
      </w:r>
      <w:r w:rsidR="002B3E35">
        <w:rPr>
          <w:rFonts w:ascii="Times New Roman" w:hAnsi="Times New Roman" w:cs="Times New Roman"/>
          <w:sz w:val="24"/>
          <w:szCs w:val="24"/>
          <w:lang w:val="en-US"/>
        </w:rPr>
        <w:t xml:space="preserve"> in that year. Russia had about 40 000 and US about 30 000. At that time, the other nuclear states </w:t>
      </w:r>
      <w:r w:rsidR="004E2017">
        <w:rPr>
          <w:rFonts w:ascii="Times New Roman" w:hAnsi="Times New Roman" w:cs="Times New Roman"/>
          <w:sz w:val="24"/>
          <w:szCs w:val="24"/>
          <w:lang w:val="en-US"/>
        </w:rPr>
        <w:t xml:space="preserve">were </w:t>
      </w:r>
      <w:r w:rsidR="002B3E35">
        <w:rPr>
          <w:rFonts w:ascii="Times New Roman" w:hAnsi="Times New Roman" w:cs="Times New Roman"/>
          <w:sz w:val="24"/>
          <w:szCs w:val="24"/>
          <w:lang w:val="en-US"/>
        </w:rPr>
        <w:t>France, the UK, China, India, Israel and Pakistan. Currently, one more country has nuclear weapons, North Korea.  International pressure, treaties and other bilateral agreements made that in 2015, the global nuclear inventory was about 15,400 nuclear heads. In 2023 it was roughly 12</w:t>
      </w:r>
      <w:r w:rsidR="00596778">
        <w:rPr>
          <w:rFonts w:ascii="Times New Roman" w:hAnsi="Times New Roman" w:cs="Times New Roman"/>
          <w:sz w:val="24"/>
          <w:szCs w:val="24"/>
          <w:lang w:val="en-US"/>
        </w:rPr>
        <w:t>,500. US and Russia have about 90% of the global inventory</w:t>
      </w:r>
      <w:r w:rsidR="002842E2">
        <w:rPr>
          <w:rFonts w:ascii="Times New Roman" w:hAnsi="Times New Roman" w:cs="Times New Roman"/>
          <w:sz w:val="24"/>
          <w:szCs w:val="24"/>
          <w:lang w:val="en-US"/>
        </w:rPr>
        <w:t xml:space="preserve"> (FAS, 2023)</w:t>
      </w:r>
      <w:r w:rsidR="00E148B0">
        <w:rPr>
          <w:rFonts w:ascii="Times New Roman" w:hAnsi="Times New Roman" w:cs="Times New Roman"/>
          <w:sz w:val="24"/>
          <w:szCs w:val="24"/>
          <w:lang w:val="en-US"/>
        </w:rPr>
        <w:t xml:space="preserve">: </w:t>
      </w:r>
      <w:r w:rsidR="003716C1">
        <w:rPr>
          <w:rFonts w:ascii="Times New Roman" w:hAnsi="Times New Roman" w:cs="Times New Roman"/>
          <w:sz w:val="24"/>
          <w:szCs w:val="24"/>
          <w:lang w:val="en-US"/>
        </w:rPr>
        <w:t>the US has 5,244, Russia 5,889, China 410, France 290, UK 225, Pakistan 170, India 164, Israel 90 and North Korea 30.</w:t>
      </w:r>
      <w:r w:rsidR="004E2017">
        <w:rPr>
          <w:rFonts w:ascii="Times New Roman" w:hAnsi="Times New Roman" w:cs="Times New Roman"/>
          <w:sz w:val="24"/>
          <w:szCs w:val="24"/>
          <w:lang w:val="en-US"/>
        </w:rPr>
        <w:t xml:space="preserve"> We observe modest progress in the elimination of nuclear weapons.</w:t>
      </w:r>
    </w:p>
    <w:p w:rsidR="004E2017" w:rsidRDefault="00AE73D5" w:rsidP="006C285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w:t>
      </w:r>
      <w:r w:rsidR="001F35CB">
        <w:rPr>
          <w:rFonts w:ascii="Times New Roman" w:hAnsi="Times New Roman" w:cs="Times New Roman"/>
          <w:sz w:val="24"/>
          <w:szCs w:val="24"/>
          <w:lang w:val="en-US"/>
        </w:rPr>
        <w:t>global inventory is relevant</w:t>
      </w:r>
      <w:r w:rsidR="00902FDE">
        <w:rPr>
          <w:rFonts w:ascii="Times New Roman" w:hAnsi="Times New Roman" w:cs="Times New Roman"/>
          <w:sz w:val="24"/>
          <w:szCs w:val="24"/>
          <w:lang w:val="en-US"/>
        </w:rPr>
        <w:t>, but not as much as the following three issues:</w:t>
      </w:r>
    </w:p>
    <w:p w:rsidR="006670F9" w:rsidRPr="00C15621" w:rsidRDefault="00AE73D5" w:rsidP="00C15621">
      <w:pPr>
        <w:pStyle w:val="Prrafodelista"/>
        <w:numPr>
          <w:ilvl w:val="0"/>
          <w:numId w:val="9"/>
        </w:numPr>
        <w:tabs>
          <w:tab w:val="left" w:pos="5670"/>
        </w:tabs>
        <w:spacing w:line="240" w:lineRule="auto"/>
        <w:jc w:val="both"/>
        <w:rPr>
          <w:rFonts w:ascii="Times New Roman" w:hAnsi="Times New Roman" w:cs="Times New Roman"/>
          <w:sz w:val="24"/>
          <w:szCs w:val="24"/>
          <w:lang w:val="en-US"/>
        </w:rPr>
      </w:pPr>
      <w:r w:rsidRPr="00C15621">
        <w:rPr>
          <w:rFonts w:ascii="Times New Roman" w:hAnsi="Times New Roman" w:cs="Times New Roman"/>
          <w:sz w:val="24"/>
          <w:szCs w:val="24"/>
          <w:lang w:val="en-US"/>
        </w:rPr>
        <w:t xml:space="preserve">The status of these nuclear warheads in each country.  Here I adapt the </w:t>
      </w:r>
      <w:proofErr w:type="spellStart"/>
      <w:r w:rsidRPr="00C15621">
        <w:rPr>
          <w:rFonts w:ascii="Times New Roman" w:hAnsi="Times New Roman" w:cs="Times New Roman"/>
          <w:sz w:val="24"/>
          <w:szCs w:val="24"/>
          <w:lang w:val="en-US"/>
        </w:rPr>
        <w:t>categorisation</w:t>
      </w:r>
      <w:proofErr w:type="spellEnd"/>
      <w:r w:rsidRPr="00C15621">
        <w:rPr>
          <w:rFonts w:ascii="Times New Roman" w:hAnsi="Times New Roman" w:cs="Times New Roman"/>
          <w:sz w:val="24"/>
          <w:szCs w:val="24"/>
          <w:lang w:val="en-US"/>
        </w:rPr>
        <w:t xml:space="preserve"> introduced by Kristensen, </w:t>
      </w:r>
      <w:proofErr w:type="spellStart"/>
      <w:r w:rsidRPr="00C15621">
        <w:rPr>
          <w:rFonts w:ascii="Times New Roman" w:hAnsi="Times New Roman" w:cs="Times New Roman"/>
          <w:sz w:val="24"/>
          <w:szCs w:val="24"/>
          <w:lang w:val="en-US"/>
        </w:rPr>
        <w:t>Korda</w:t>
      </w:r>
      <w:proofErr w:type="spellEnd"/>
      <w:r w:rsidRPr="00C15621">
        <w:rPr>
          <w:rFonts w:ascii="Times New Roman" w:hAnsi="Times New Roman" w:cs="Times New Roman"/>
          <w:sz w:val="24"/>
          <w:szCs w:val="24"/>
          <w:lang w:val="en-US"/>
        </w:rPr>
        <w:t xml:space="preserve"> and Reynolds (2023), which groups the nuclear weapons into: retired, awaiting dismantlement; reserve, not deployed yet; deployed </w:t>
      </w:r>
      <w:r w:rsidR="004E58CC" w:rsidRPr="00C15621">
        <w:rPr>
          <w:rFonts w:ascii="Times New Roman" w:hAnsi="Times New Roman" w:cs="Times New Roman"/>
          <w:sz w:val="24"/>
          <w:szCs w:val="24"/>
          <w:lang w:val="en-US"/>
        </w:rPr>
        <w:t>non-strategic</w:t>
      </w:r>
      <w:r w:rsidRPr="00C15621">
        <w:rPr>
          <w:rFonts w:ascii="Times New Roman" w:hAnsi="Times New Roman" w:cs="Times New Roman"/>
          <w:sz w:val="24"/>
          <w:szCs w:val="24"/>
          <w:lang w:val="en-US"/>
        </w:rPr>
        <w:t>,</w:t>
      </w:r>
      <w:r w:rsidR="00D46BB0" w:rsidRPr="00C15621">
        <w:rPr>
          <w:rFonts w:ascii="Times New Roman" w:hAnsi="Times New Roman" w:cs="Times New Roman"/>
          <w:sz w:val="24"/>
          <w:szCs w:val="24"/>
          <w:lang w:val="en-US"/>
        </w:rPr>
        <w:t xml:space="preserve"> </w:t>
      </w:r>
      <w:r w:rsidR="004E58CC" w:rsidRPr="00C15621">
        <w:rPr>
          <w:rFonts w:ascii="Times New Roman" w:hAnsi="Times New Roman" w:cs="Times New Roman"/>
          <w:sz w:val="24"/>
          <w:szCs w:val="24"/>
          <w:lang w:val="en-US"/>
        </w:rPr>
        <w:t>designed to be used in the battlefield ready to use; deployed strategic, designed to be used far from the war front to reach other strategic objectives</w:t>
      </w:r>
      <w:r w:rsidR="00C15621" w:rsidRPr="00C15621">
        <w:rPr>
          <w:rFonts w:ascii="Times New Roman" w:hAnsi="Times New Roman" w:cs="Times New Roman"/>
          <w:sz w:val="24"/>
          <w:szCs w:val="24"/>
          <w:lang w:val="en-US"/>
        </w:rPr>
        <w:t>, such as</w:t>
      </w:r>
      <w:r w:rsidR="004E58CC" w:rsidRPr="00C15621">
        <w:rPr>
          <w:rFonts w:ascii="Times New Roman" w:hAnsi="Times New Roman" w:cs="Times New Roman"/>
          <w:sz w:val="24"/>
          <w:szCs w:val="24"/>
          <w:lang w:val="en-US"/>
        </w:rPr>
        <w:t xml:space="preserve"> cities, fuel deposits or arms industries.  The following figure shows the distribution of nuclear warheads according to these categories</w:t>
      </w:r>
      <w:r w:rsidR="00C15621" w:rsidRPr="00C15621">
        <w:rPr>
          <w:rFonts w:ascii="Times New Roman" w:hAnsi="Times New Roman" w:cs="Times New Roman"/>
          <w:sz w:val="24"/>
          <w:szCs w:val="24"/>
          <w:lang w:val="en-US"/>
        </w:rPr>
        <w:t xml:space="preserve"> and authors:</w:t>
      </w:r>
    </w:p>
    <w:p w:rsidR="00C16EA1" w:rsidRDefault="00C16EA1" w:rsidP="00C16EA1">
      <w:pPr>
        <w:tabs>
          <w:tab w:val="left" w:pos="5670"/>
        </w:tabs>
        <w:spacing w:line="240" w:lineRule="auto"/>
        <w:jc w:val="both"/>
        <w:rPr>
          <w:rFonts w:ascii="Times New Roman" w:hAnsi="Times New Roman" w:cs="Times New Roman"/>
          <w:sz w:val="24"/>
          <w:szCs w:val="24"/>
          <w:lang w:val="en-US"/>
        </w:rPr>
      </w:pPr>
    </w:p>
    <w:p w:rsidR="00C16EA1" w:rsidRPr="00C16EA1" w:rsidRDefault="00C16EA1" w:rsidP="00C16EA1">
      <w:pPr>
        <w:tabs>
          <w:tab w:val="left" w:pos="5670"/>
        </w:tabs>
        <w:spacing w:line="240" w:lineRule="auto"/>
        <w:jc w:val="both"/>
        <w:rPr>
          <w:rFonts w:ascii="Times New Roman" w:hAnsi="Times New Roman" w:cs="Times New Roman"/>
          <w:sz w:val="24"/>
          <w:szCs w:val="24"/>
          <w:lang w:val="en-US"/>
        </w:rPr>
      </w:pPr>
    </w:p>
    <w:p w:rsidR="004E58CC" w:rsidRDefault="004E58CC" w:rsidP="004E58CC">
      <w:pPr>
        <w:pStyle w:val="Prrafodelista"/>
        <w:tabs>
          <w:tab w:val="left" w:pos="5670"/>
        </w:tabs>
        <w:spacing w:line="240" w:lineRule="auto"/>
        <w:jc w:val="both"/>
        <w:rPr>
          <w:rFonts w:ascii="Times New Roman" w:hAnsi="Times New Roman" w:cs="Times New Roman"/>
          <w:sz w:val="24"/>
          <w:szCs w:val="24"/>
          <w:lang w:val="en-US"/>
        </w:rPr>
      </w:pPr>
    </w:p>
    <w:p w:rsidR="004E58CC" w:rsidRPr="00211675" w:rsidRDefault="00AE73D5" w:rsidP="004E58CC">
      <w:pPr>
        <w:pStyle w:val="Prrafodelista"/>
        <w:tabs>
          <w:tab w:val="left" w:pos="5670"/>
        </w:tabs>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 1</w:t>
      </w:r>
    </w:p>
    <w:p w:rsidR="00211675" w:rsidRDefault="00AE73D5" w:rsidP="004E58CC">
      <w:pPr>
        <w:spacing w:line="240" w:lineRule="auto"/>
        <w:ind w:left="1416"/>
        <w:jc w:val="both"/>
        <w:rPr>
          <w:rFonts w:ascii="Times New Roman" w:hAnsi="Times New Roman" w:cs="Times New Roman"/>
          <w:sz w:val="24"/>
          <w:szCs w:val="24"/>
          <w:lang w:val="en-US"/>
        </w:rPr>
      </w:pPr>
      <w:r>
        <w:rPr>
          <w:noProof/>
        </w:rPr>
        <w:lastRenderedPageBreak/>
        <w:drawing>
          <wp:inline distT="0" distB="0" distL="0" distR="0">
            <wp:extent cx="4406202" cy="2985670"/>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440967" cy="3009227"/>
                    </a:xfrm>
                    <a:prstGeom prst="rect">
                      <a:avLst/>
                    </a:prstGeom>
                    <a:noFill/>
                    <a:ln>
                      <a:noFill/>
                    </a:ln>
                  </pic:spPr>
                </pic:pic>
              </a:graphicData>
            </a:graphic>
          </wp:inline>
        </w:drawing>
      </w:r>
    </w:p>
    <w:p w:rsidR="005F25A9" w:rsidRDefault="00AE73D5" w:rsidP="00C15621">
      <w:pPr>
        <w:pStyle w:val="Prrafodelista"/>
        <w:numPr>
          <w:ilvl w:val="0"/>
          <w:numId w:val="9"/>
        </w:numPr>
        <w:spacing w:line="240" w:lineRule="auto"/>
        <w:jc w:val="both"/>
        <w:rPr>
          <w:rFonts w:ascii="Times New Roman" w:hAnsi="Times New Roman" w:cs="Times New Roman"/>
          <w:sz w:val="24"/>
          <w:szCs w:val="24"/>
          <w:lang w:val="en-US"/>
        </w:rPr>
      </w:pPr>
      <w:r w:rsidRPr="00C15621">
        <w:rPr>
          <w:rFonts w:ascii="Times New Roman" w:hAnsi="Times New Roman" w:cs="Times New Roman"/>
          <w:sz w:val="24"/>
          <w:szCs w:val="24"/>
          <w:lang w:val="en-US"/>
        </w:rPr>
        <w:t>Destruction capacity.</w:t>
      </w:r>
      <w:r w:rsidR="00BD131A">
        <w:rPr>
          <w:rFonts w:ascii="Times New Roman" w:hAnsi="Times New Roman" w:cs="Times New Roman"/>
          <w:sz w:val="24"/>
          <w:szCs w:val="24"/>
          <w:lang w:val="en-US"/>
        </w:rPr>
        <w:t xml:space="preserve">  </w:t>
      </w:r>
      <w:r w:rsidR="00BD131A" w:rsidRPr="00BD131A">
        <w:rPr>
          <w:rFonts w:ascii="Times New Roman" w:hAnsi="Times New Roman" w:cs="Times New Roman"/>
          <w:sz w:val="24"/>
          <w:szCs w:val="24"/>
          <w:lang w:val="en-US"/>
        </w:rPr>
        <w:t xml:space="preserve">Kristensen and </w:t>
      </w:r>
      <w:proofErr w:type="spellStart"/>
      <w:r w:rsidR="00BD131A" w:rsidRPr="00BD131A">
        <w:rPr>
          <w:rFonts w:ascii="Times New Roman" w:hAnsi="Times New Roman" w:cs="Times New Roman"/>
          <w:sz w:val="24"/>
          <w:szCs w:val="24"/>
          <w:lang w:val="en-US"/>
        </w:rPr>
        <w:t>McKinzie</w:t>
      </w:r>
      <w:proofErr w:type="spellEnd"/>
      <w:r w:rsidR="00BD131A" w:rsidRPr="00BD131A">
        <w:rPr>
          <w:rFonts w:ascii="Times New Roman" w:hAnsi="Times New Roman" w:cs="Times New Roman"/>
          <w:sz w:val="24"/>
          <w:szCs w:val="24"/>
          <w:lang w:val="en-US"/>
        </w:rPr>
        <w:t xml:space="preserve"> (2015)</w:t>
      </w:r>
      <w:r w:rsidR="00BD131A">
        <w:rPr>
          <w:rFonts w:ascii="Times New Roman" w:hAnsi="Times New Roman" w:cs="Times New Roman"/>
          <w:sz w:val="24"/>
          <w:szCs w:val="24"/>
          <w:lang w:val="en-US"/>
        </w:rPr>
        <w:t xml:space="preserve"> published an interesting paper in the </w:t>
      </w:r>
      <w:r w:rsidR="00ED7F2F" w:rsidRPr="00ED7F2F">
        <w:rPr>
          <w:rFonts w:ascii="Times New Roman" w:hAnsi="Times New Roman" w:cs="Times New Roman"/>
          <w:i/>
          <w:sz w:val="24"/>
          <w:szCs w:val="24"/>
          <w:lang w:val="en-US"/>
        </w:rPr>
        <w:t>International Review of the Red Cross</w:t>
      </w:r>
      <w:r w:rsidR="00ED7F2F">
        <w:rPr>
          <w:rFonts w:ascii="Times New Roman" w:hAnsi="Times New Roman" w:cs="Times New Roman"/>
          <w:sz w:val="24"/>
          <w:szCs w:val="24"/>
          <w:lang w:val="en-US"/>
        </w:rPr>
        <w:t>, in which they estimate the destruction capacity of strategic nuclear weapons.  According to them,</w:t>
      </w:r>
    </w:p>
    <w:p w:rsidR="005F25A9" w:rsidRDefault="005F25A9" w:rsidP="005F25A9">
      <w:pPr>
        <w:pStyle w:val="Prrafodelista"/>
        <w:spacing w:line="240" w:lineRule="auto"/>
        <w:jc w:val="both"/>
        <w:rPr>
          <w:rFonts w:ascii="AdvHELVE.54" w:hAnsi="AdvHELVE.54" w:cs="AdvHELVE.54"/>
          <w:color w:val="FFFFFF"/>
          <w:sz w:val="17"/>
          <w:szCs w:val="17"/>
          <w:lang w:val="en-US"/>
        </w:rPr>
      </w:pPr>
    </w:p>
    <w:p w:rsidR="006670F9" w:rsidRDefault="00AE73D5" w:rsidP="00951276">
      <w:pPr>
        <w:autoSpaceDE w:val="0"/>
        <w:autoSpaceDN w:val="0"/>
        <w:adjustRightInd w:val="0"/>
        <w:spacing w:after="0" w:line="240" w:lineRule="auto"/>
        <w:ind w:left="1068"/>
        <w:jc w:val="both"/>
        <w:rPr>
          <w:rFonts w:ascii="Times New Roman" w:hAnsi="Times New Roman" w:cs="Times New Roman"/>
          <w:sz w:val="20"/>
          <w:szCs w:val="20"/>
          <w:lang w:val="en-US"/>
        </w:rPr>
      </w:pPr>
      <w:r w:rsidRPr="00951276">
        <w:rPr>
          <w:rFonts w:ascii="Times New Roman" w:hAnsi="Times New Roman" w:cs="Times New Roman"/>
          <w:color w:val="000000"/>
          <w:sz w:val="20"/>
          <w:szCs w:val="20"/>
          <w:lang w:val="en-US"/>
        </w:rPr>
        <w:t>A 2001 study by scientists from the United States and India concluded that the use of only ten nuclear weapons on five Indian and five Pakistani cities (airburst) would kill 2.9 million people, with an additional 1.5 million severely injured.</w:t>
      </w:r>
      <w:r w:rsidRPr="00951276">
        <w:rPr>
          <w:rFonts w:ascii="Times New Roman" w:hAnsi="Times New Roman" w:cs="Times New Roman"/>
          <w:color w:val="0000FF"/>
          <w:sz w:val="20"/>
          <w:szCs w:val="20"/>
          <w:lang w:val="en-US"/>
        </w:rPr>
        <w:t xml:space="preserve"> </w:t>
      </w:r>
      <w:r w:rsidRPr="00951276">
        <w:rPr>
          <w:rFonts w:ascii="Times New Roman" w:hAnsi="Times New Roman" w:cs="Times New Roman"/>
          <w:color w:val="000000"/>
          <w:sz w:val="20"/>
          <w:szCs w:val="20"/>
          <w:lang w:val="en-US"/>
        </w:rPr>
        <w:t>These were calculated as effects from airburst detonations over the cities, which create limited radioactive fallout. A follow-up study by the Natural Resources Defense Council (NRDC) on the effects of ground-burst detonations found that in addition to immediate deaths from blast effects and fires, the use of twenty-four ground-burst weapons on fifteen Indian and Pakistani cities would expose 22.1 million people to lethal radiation doses of 600 rem or more in the first two days after the attack. Another 8 million people would receive a radiation dose of 100 to 600 rem, causing severe radiation sickness and potentially death, especially for the very young, old or infirm</w:t>
      </w:r>
      <w:r w:rsidRPr="00951276">
        <w:rPr>
          <w:rFonts w:ascii="Times New Roman" w:hAnsi="Times New Roman" w:cs="Times New Roman"/>
          <w:color w:val="FFFFFF"/>
          <w:sz w:val="20"/>
          <w:szCs w:val="20"/>
          <w:lang w:val="en-US"/>
        </w:rPr>
        <w:t xml:space="preserve"> </w:t>
      </w:r>
      <w:r w:rsidRPr="00951276">
        <w:rPr>
          <w:rFonts w:ascii="Times New Roman" w:hAnsi="Times New Roman" w:cs="Times New Roman"/>
          <w:sz w:val="20"/>
          <w:szCs w:val="20"/>
          <w:lang w:val="en-US"/>
        </w:rPr>
        <w:t xml:space="preserve">(Kristensen and </w:t>
      </w:r>
      <w:proofErr w:type="spellStart"/>
      <w:r w:rsidRPr="00951276">
        <w:rPr>
          <w:rFonts w:ascii="Times New Roman" w:hAnsi="Times New Roman" w:cs="Times New Roman"/>
          <w:sz w:val="20"/>
          <w:szCs w:val="20"/>
          <w:lang w:val="en-US"/>
        </w:rPr>
        <w:t>McKinzie</w:t>
      </w:r>
      <w:proofErr w:type="spellEnd"/>
      <w:r>
        <w:rPr>
          <w:rFonts w:ascii="Times New Roman" w:hAnsi="Times New Roman" w:cs="Times New Roman"/>
          <w:sz w:val="20"/>
          <w:szCs w:val="20"/>
          <w:lang w:val="en-US"/>
        </w:rPr>
        <w:t xml:space="preserve">, </w:t>
      </w:r>
      <w:r w:rsidRPr="00951276">
        <w:rPr>
          <w:rFonts w:ascii="Times New Roman" w:hAnsi="Times New Roman" w:cs="Times New Roman"/>
          <w:sz w:val="20"/>
          <w:szCs w:val="20"/>
          <w:lang w:val="en-US"/>
        </w:rPr>
        <w:t>2015</w:t>
      </w:r>
      <w:r>
        <w:rPr>
          <w:rFonts w:ascii="Times New Roman" w:hAnsi="Times New Roman" w:cs="Times New Roman"/>
          <w:sz w:val="20"/>
          <w:szCs w:val="20"/>
          <w:lang w:val="en-US"/>
        </w:rPr>
        <w:t>: 567</w:t>
      </w:r>
      <w:r w:rsidRPr="00951276">
        <w:rPr>
          <w:rFonts w:ascii="Times New Roman" w:hAnsi="Times New Roman" w:cs="Times New Roman"/>
          <w:sz w:val="20"/>
          <w:szCs w:val="20"/>
          <w:lang w:val="en-US"/>
        </w:rPr>
        <w:t>)</w:t>
      </w:r>
    </w:p>
    <w:p w:rsidR="00F37F9E" w:rsidRDefault="00F37F9E" w:rsidP="00F37F9E">
      <w:pPr>
        <w:autoSpaceDE w:val="0"/>
        <w:autoSpaceDN w:val="0"/>
        <w:adjustRightInd w:val="0"/>
        <w:spacing w:after="0" w:line="240" w:lineRule="auto"/>
        <w:jc w:val="both"/>
        <w:rPr>
          <w:rFonts w:ascii="Times New Roman" w:hAnsi="Times New Roman" w:cs="Times New Roman"/>
          <w:color w:val="000000"/>
          <w:sz w:val="20"/>
          <w:szCs w:val="20"/>
          <w:lang w:val="en-US"/>
        </w:rPr>
      </w:pPr>
    </w:p>
    <w:p w:rsidR="00F37F9E" w:rsidRDefault="00AE73D5" w:rsidP="00996898">
      <w:pPr>
        <w:autoSpaceDE w:val="0"/>
        <w:autoSpaceDN w:val="0"/>
        <w:adjustRightInd w:val="0"/>
        <w:spacing w:after="0" w:line="240" w:lineRule="auto"/>
        <w:ind w:left="708"/>
        <w:jc w:val="both"/>
        <w:rPr>
          <w:rFonts w:ascii="Times New Roman" w:hAnsi="Times New Roman" w:cs="Times New Roman"/>
          <w:color w:val="000000"/>
          <w:sz w:val="24"/>
          <w:szCs w:val="24"/>
          <w:lang w:val="en-US"/>
        </w:rPr>
      </w:pPr>
      <w:r w:rsidRPr="00F37F9E">
        <w:rPr>
          <w:rFonts w:ascii="Times New Roman" w:hAnsi="Times New Roman" w:cs="Times New Roman"/>
          <w:color w:val="000000"/>
          <w:sz w:val="24"/>
          <w:szCs w:val="24"/>
          <w:lang w:val="en-US"/>
        </w:rPr>
        <w:t>The REM (Roentgen equivalent man) is an old unit used in radiological protection</w:t>
      </w:r>
      <w:r w:rsidR="006163A5">
        <w:rPr>
          <w:rFonts w:ascii="Times New Roman" w:hAnsi="Times New Roman" w:cs="Times New Roman"/>
          <w:color w:val="000000"/>
          <w:sz w:val="24"/>
          <w:szCs w:val="24"/>
          <w:lang w:val="en-US"/>
        </w:rPr>
        <w:t xml:space="preserve"> and radiobiology</w:t>
      </w:r>
      <w:r w:rsidR="00C12B4D">
        <w:rPr>
          <w:rFonts w:ascii="Times New Roman" w:hAnsi="Times New Roman" w:cs="Times New Roman"/>
          <w:color w:val="000000"/>
          <w:sz w:val="24"/>
          <w:szCs w:val="24"/>
          <w:lang w:val="en-US"/>
        </w:rPr>
        <w:t xml:space="preserve"> to measure the damage or injury produced by radiation exposure. </w:t>
      </w:r>
      <w:r w:rsidR="00C02C56">
        <w:rPr>
          <w:rFonts w:ascii="Times New Roman" w:hAnsi="Times New Roman" w:cs="Times New Roman"/>
          <w:color w:val="000000"/>
          <w:sz w:val="24"/>
          <w:szCs w:val="24"/>
          <w:lang w:val="en-US"/>
        </w:rPr>
        <w:t>Currently, the Sievert (</w:t>
      </w:r>
      <w:proofErr w:type="spellStart"/>
      <w:r w:rsidR="00C02C56">
        <w:rPr>
          <w:rFonts w:ascii="Times New Roman" w:hAnsi="Times New Roman" w:cs="Times New Roman"/>
          <w:color w:val="000000"/>
          <w:sz w:val="24"/>
          <w:szCs w:val="24"/>
          <w:lang w:val="en-US"/>
        </w:rPr>
        <w:t>Sv</w:t>
      </w:r>
      <w:proofErr w:type="spellEnd"/>
      <w:r w:rsidR="00C02C56">
        <w:rPr>
          <w:rFonts w:ascii="Times New Roman" w:hAnsi="Times New Roman" w:cs="Times New Roman"/>
          <w:color w:val="000000"/>
          <w:sz w:val="24"/>
          <w:szCs w:val="24"/>
          <w:lang w:val="en-US"/>
        </w:rPr>
        <w:t xml:space="preserve">) is used as a more </w:t>
      </w:r>
      <w:proofErr w:type="spellStart"/>
      <w:r w:rsidR="006163A5">
        <w:rPr>
          <w:rFonts w:ascii="Times New Roman" w:hAnsi="Times New Roman" w:cs="Times New Roman"/>
          <w:color w:val="000000"/>
          <w:sz w:val="24"/>
          <w:szCs w:val="24"/>
          <w:lang w:val="en-US"/>
        </w:rPr>
        <w:t>standardised</w:t>
      </w:r>
      <w:proofErr w:type="spellEnd"/>
      <w:r w:rsidR="00C02C56">
        <w:rPr>
          <w:rFonts w:ascii="Times New Roman" w:hAnsi="Times New Roman" w:cs="Times New Roman"/>
          <w:color w:val="000000"/>
          <w:sz w:val="24"/>
          <w:szCs w:val="24"/>
          <w:lang w:val="en-US"/>
        </w:rPr>
        <w:t xml:space="preserve"> unit</w:t>
      </w:r>
      <w:r w:rsidR="008327A9">
        <w:rPr>
          <w:rFonts w:ascii="Times New Roman" w:hAnsi="Times New Roman" w:cs="Times New Roman"/>
          <w:color w:val="000000"/>
          <w:sz w:val="24"/>
          <w:szCs w:val="24"/>
          <w:lang w:val="en-US"/>
        </w:rPr>
        <w:t xml:space="preserve"> for the same purpose</w:t>
      </w:r>
      <w:r w:rsidR="00C02C56">
        <w:rPr>
          <w:rFonts w:ascii="Times New Roman" w:hAnsi="Times New Roman" w:cs="Times New Roman"/>
          <w:color w:val="000000"/>
          <w:sz w:val="24"/>
          <w:szCs w:val="24"/>
          <w:lang w:val="en-US"/>
        </w:rPr>
        <w:t xml:space="preserve">. 100 </w:t>
      </w:r>
      <w:proofErr w:type="gramStart"/>
      <w:r w:rsidR="00C02C56">
        <w:rPr>
          <w:rFonts w:ascii="Times New Roman" w:hAnsi="Times New Roman" w:cs="Times New Roman"/>
          <w:color w:val="000000"/>
          <w:sz w:val="24"/>
          <w:szCs w:val="24"/>
          <w:lang w:val="en-US"/>
        </w:rPr>
        <w:t>rem</w:t>
      </w:r>
      <w:proofErr w:type="gramEnd"/>
      <w:r w:rsidR="00C02C56">
        <w:rPr>
          <w:rFonts w:ascii="Times New Roman" w:hAnsi="Times New Roman" w:cs="Times New Roman"/>
          <w:color w:val="000000"/>
          <w:sz w:val="24"/>
          <w:szCs w:val="24"/>
          <w:lang w:val="en-US"/>
        </w:rPr>
        <w:t xml:space="preserve"> = 1 </w:t>
      </w:r>
      <w:proofErr w:type="spellStart"/>
      <w:r w:rsidR="00C02C56">
        <w:rPr>
          <w:rFonts w:ascii="Times New Roman" w:hAnsi="Times New Roman" w:cs="Times New Roman"/>
          <w:color w:val="000000"/>
          <w:sz w:val="24"/>
          <w:szCs w:val="24"/>
          <w:lang w:val="en-US"/>
        </w:rPr>
        <w:t>Sv</w:t>
      </w:r>
      <w:proofErr w:type="spellEnd"/>
      <w:r w:rsidR="00C02C56">
        <w:rPr>
          <w:rFonts w:ascii="Times New Roman" w:hAnsi="Times New Roman" w:cs="Times New Roman"/>
          <w:color w:val="000000"/>
          <w:sz w:val="24"/>
          <w:szCs w:val="24"/>
          <w:lang w:val="en-US"/>
        </w:rPr>
        <w:t xml:space="preserve"> in the international system of units. </w:t>
      </w:r>
    </w:p>
    <w:p w:rsidR="00C02C56" w:rsidRDefault="00C02C56" w:rsidP="00F37F9E">
      <w:pPr>
        <w:autoSpaceDE w:val="0"/>
        <w:autoSpaceDN w:val="0"/>
        <w:adjustRightInd w:val="0"/>
        <w:spacing w:after="0" w:line="240" w:lineRule="auto"/>
        <w:jc w:val="both"/>
        <w:rPr>
          <w:rFonts w:ascii="Times New Roman" w:hAnsi="Times New Roman" w:cs="Times New Roman"/>
          <w:color w:val="000000"/>
          <w:sz w:val="24"/>
          <w:szCs w:val="24"/>
          <w:lang w:val="en-US"/>
        </w:rPr>
      </w:pPr>
    </w:p>
    <w:p w:rsidR="002F41AF" w:rsidRPr="002F41AF" w:rsidRDefault="00AE73D5" w:rsidP="002F41AF">
      <w:pPr>
        <w:autoSpaceDE w:val="0"/>
        <w:autoSpaceDN w:val="0"/>
        <w:adjustRightInd w:val="0"/>
        <w:spacing w:after="0" w:line="240" w:lineRule="auto"/>
        <w:ind w:left="1134"/>
        <w:rPr>
          <w:rFonts w:ascii="Times New Roman" w:hAnsi="Times New Roman" w:cs="Times New Roman"/>
          <w:color w:val="000000"/>
          <w:sz w:val="20"/>
          <w:szCs w:val="20"/>
          <w:lang w:val="en-US"/>
        </w:rPr>
      </w:pPr>
      <w:r w:rsidRPr="002F41AF">
        <w:rPr>
          <w:rFonts w:ascii="Times New Roman" w:hAnsi="Times New Roman" w:cs="Times New Roman"/>
          <w:color w:val="000000"/>
          <w:sz w:val="20"/>
          <w:szCs w:val="20"/>
          <w:lang w:val="en-US"/>
        </w:rPr>
        <w:t>Humanitarian effects would not be limited to blast effects, fires and radioactive fallout. A 2012 study by International Physicians for the Prevention of Nuclear War (IPPNW) found that detonation of as few as 100 nuclear weapons – less than 1% of the global nuclear weapons inventory – would disrupt the global climate and agricultural production so severely that the lives of more than 2 billion people would be in jeopardy.</w:t>
      </w:r>
      <w:r w:rsidRPr="002F41AF">
        <w:rPr>
          <w:rFonts w:ascii="Times New Roman" w:hAnsi="Times New Roman" w:cs="Times New Roman"/>
          <w:color w:val="0000FF"/>
          <w:sz w:val="20"/>
          <w:szCs w:val="20"/>
          <w:lang w:val="en-US"/>
        </w:rPr>
        <w:t xml:space="preserve">7 </w:t>
      </w:r>
      <w:r w:rsidRPr="002F41AF">
        <w:rPr>
          <w:rFonts w:ascii="Times New Roman" w:hAnsi="Times New Roman" w:cs="Times New Roman"/>
          <w:color w:val="000000"/>
          <w:sz w:val="20"/>
          <w:szCs w:val="20"/>
          <w:lang w:val="en-US"/>
        </w:rPr>
        <w:t>A large-scale nuclear war would have long-lasting consequences on a global scale that make any talk of winning such a war meaningless</w:t>
      </w:r>
      <w:r>
        <w:rPr>
          <w:rFonts w:ascii="Times New Roman" w:hAnsi="Times New Roman" w:cs="Times New Roman"/>
          <w:color w:val="000000"/>
          <w:sz w:val="20"/>
          <w:szCs w:val="20"/>
          <w:lang w:val="en-US"/>
        </w:rPr>
        <w:t xml:space="preserve"> (</w:t>
      </w:r>
      <w:r w:rsidRPr="00951276">
        <w:rPr>
          <w:rFonts w:ascii="Times New Roman" w:hAnsi="Times New Roman" w:cs="Times New Roman"/>
          <w:sz w:val="20"/>
          <w:szCs w:val="20"/>
          <w:lang w:val="en-US"/>
        </w:rPr>
        <w:t xml:space="preserve">Kristensen and </w:t>
      </w:r>
      <w:proofErr w:type="spellStart"/>
      <w:r w:rsidRPr="00951276">
        <w:rPr>
          <w:rFonts w:ascii="Times New Roman" w:hAnsi="Times New Roman" w:cs="Times New Roman"/>
          <w:sz w:val="20"/>
          <w:szCs w:val="20"/>
          <w:lang w:val="en-US"/>
        </w:rPr>
        <w:t>McKinzie</w:t>
      </w:r>
      <w:proofErr w:type="spellEnd"/>
      <w:r>
        <w:rPr>
          <w:rFonts w:ascii="Times New Roman" w:hAnsi="Times New Roman" w:cs="Times New Roman"/>
          <w:sz w:val="20"/>
          <w:szCs w:val="20"/>
          <w:lang w:val="en-US"/>
        </w:rPr>
        <w:t xml:space="preserve">, </w:t>
      </w:r>
      <w:r w:rsidRPr="00951276">
        <w:rPr>
          <w:rFonts w:ascii="Times New Roman" w:hAnsi="Times New Roman" w:cs="Times New Roman"/>
          <w:sz w:val="20"/>
          <w:szCs w:val="20"/>
          <w:lang w:val="en-US"/>
        </w:rPr>
        <w:t>2015</w:t>
      </w:r>
      <w:r>
        <w:rPr>
          <w:rFonts w:ascii="Times New Roman" w:hAnsi="Times New Roman" w:cs="Times New Roman"/>
          <w:sz w:val="20"/>
          <w:szCs w:val="20"/>
          <w:lang w:val="en-US"/>
        </w:rPr>
        <w:t>: 567</w:t>
      </w:r>
      <w:r w:rsidRPr="00951276">
        <w:rPr>
          <w:rFonts w:ascii="Times New Roman" w:hAnsi="Times New Roman" w:cs="Times New Roman"/>
          <w:sz w:val="20"/>
          <w:szCs w:val="20"/>
          <w:lang w:val="en-US"/>
        </w:rPr>
        <w:t>)</w:t>
      </w:r>
    </w:p>
    <w:p w:rsidR="002F41AF" w:rsidRDefault="002F41AF" w:rsidP="00F37F9E">
      <w:pPr>
        <w:autoSpaceDE w:val="0"/>
        <w:autoSpaceDN w:val="0"/>
        <w:adjustRightInd w:val="0"/>
        <w:spacing w:after="0" w:line="240" w:lineRule="auto"/>
        <w:jc w:val="both"/>
        <w:rPr>
          <w:rFonts w:ascii="Times New Roman" w:hAnsi="Times New Roman" w:cs="Times New Roman"/>
          <w:color w:val="000000"/>
          <w:sz w:val="24"/>
          <w:szCs w:val="24"/>
          <w:lang w:val="en-US"/>
        </w:rPr>
      </w:pPr>
    </w:p>
    <w:p w:rsidR="002F41AF" w:rsidRDefault="002F41AF" w:rsidP="00F37F9E">
      <w:pPr>
        <w:autoSpaceDE w:val="0"/>
        <w:autoSpaceDN w:val="0"/>
        <w:adjustRightInd w:val="0"/>
        <w:spacing w:after="0" w:line="240" w:lineRule="auto"/>
        <w:jc w:val="both"/>
        <w:rPr>
          <w:rFonts w:ascii="Times New Roman" w:hAnsi="Times New Roman" w:cs="Times New Roman"/>
          <w:color w:val="000000"/>
          <w:sz w:val="24"/>
          <w:szCs w:val="24"/>
          <w:lang w:val="en-US"/>
        </w:rPr>
      </w:pPr>
    </w:p>
    <w:p w:rsidR="002F41AF" w:rsidRDefault="00AE73D5" w:rsidP="00F37F9E">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As observed little progress has been made with this reduction of nuclear arsenal</w:t>
      </w:r>
      <w:r w:rsidR="00996898">
        <w:rPr>
          <w:rFonts w:ascii="Times New Roman" w:hAnsi="Times New Roman" w:cs="Times New Roman"/>
          <w:color w:val="000000"/>
          <w:sz w:val="24"/>
          <w:szCs w:val="24"/>
          <w:lang w:val="en-US"/>
        </w:rPr>
        <w:t xml:space="preserve"> to preserve human</w:t>
      </w:r>
      <w:r w:rsidR="008C2E11">
        <w:rPr>
          <w:rFonts w:ascii="Times New Roman" w:hAnsi="Times New Roman" w:cs="Times New Roman"/>
          <w:color w:val="000000"/>
          <w:sz w:val="24"/>
          <w:szCs w:val="24"/>
          <w:lang w:val="en-US"/>
        </w:rPr>
        <w:t xml:space="preserve"> beings</w:t>
      </w:r>
      <w:r w:rsidR="00996898">
        <w:rPr>
          <w:rFonts w:ascii="Times New Roman" w:hAnsi="Times New Roman" w:cs="Times New Roman"/>
          <w:color w:val="000000"/>
          <w:sz w:val="24"/>
          <w:szCs w:val="24"/>
          <w:lang w:val="en-US"/>
        </w:rPr>
        <w:t xml:space="preserve"> and the environment</w:t>
      </w:r>
      <w:r w:rsidR="00933E0A">
        <w:rPr>
          <w:rFonts w:ascii="Times New Roman" w:hAnsi="Times New Roman" w:cs="Times New Roman"/>
          <w:color w:val="000000"/>
          <w:sz w:val="24"/>
          <w:szCs w:val="24"/>
          <w:lang w:val="en-US"/>
        </w:rPr>
        <w:t>.</w:t>
      </w:r>
    </w:p>
    <w:p w:rsidR="00933E0A" w:rsidRDefault="00933E0A" w:rsidP="00F37F9E">
      <w:pPr>
        <w:autoSpaceDE w:val="0"/>
        <w:autoSpaceDN w:val="0"/>
        <w:adjustRightInd w:val="0"/>
        <w:spacing w:after="0" w:line="240" w:lineRule="auto"/>
        <w:jc w:val="both"/>
        <w:rPr>
          <w:rFonts w:ascii="Times New Roman" w:hAnsi="Times New Roman" w:cs="Times New Roman"/>
          <w:color w:val="000000"/>
          <w:sz w:val="24"/>
          <w:szCs w:val="24"/>
          <w:lang w:val="en-US"/>
        </w:rPr>
      </w:pPr>
    </w:p>
    <w:p w:rsidR="002F41AF" w:rsidRDefault="00AE73D5" w:rsidP="00F37F9E">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C) </w:t>
      </w:r>
      <w:proofErr w:type="spellStart"/>
      <w:r w:rsidR="003A0D6F">
        <w:rPr>
          <w:rFonts w:ascii="Times New Roman" w:hAnsi="Times New Roman" w:cs="Times New Roman"/>
          <w:color w:val="000000"/>
          <w:sz w:val="24"/>
          <w:szCs w:val="24"/>
          <w:lang w:val="en-US"/>
        </w:rPr>
        <w:t>Modernisation</w:t>
      </w:r>
      <w:proofErr w:type="spellEnd"/>
      <w:r w:rsidR="003A0D6F">
        <w:rPr>
          <w:rFonts w:ascii="Times New Roman" w:hAnsi="Times New Roman" w:cs="Times New Roman"/>
          <w:color w:val="000000"/>
          <w:sz w:val="24"/>
          <w:szCs w:val="24"/>
          <w:lang w:val="en-US"/>
        </w:rPr>
        <w:t xml:space="preserve"> of delivery and nuclear arsenal</w:t>
      </w:r>
    </w:p>
    <w:p w:rsidR="003A0D6F" w:rsidRDefault="003A0D6F" w:rsidP="00F37F9E">
      <w:pPr>
        <w:autoSpaceDE w:val="0"/>
        <w:autoSpaceDN w:val="0"/>
        <w:adjustRightInd w:val="0"/>
        <w:spacing w:after="0" w:line="240" w:lineRule="auto"/>
        <w:jc w:val="both"/>
        <w:rPr>
          <w:rFonts w:ascii="Times New Roman" w:hAnsi="Times New Roman" w:cs="Times New Roman"/>
          <w:color w:val="000000"/>
          <w:sz w:val="24"/>
          <w:szCs w:val="24"/>
          <w:lang w:val="en-US"/>
        </w:rPr>
      </w:pPr>
    </w:p>
    <w:p w:rsidR="00CB697A" w:rsidRPr="003F2B15" w:rsidRDefault="00AE73D5" w:rsidP="00F37F9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In this area is where we see no intention to advance toward the elimination of nuclear weapons</w:t>
      </w:r>
      <w:r w:rsidR="00323FBF">
        <w:rPr>
          <w:rFonts w:ascii="Times New Roman" w:hAnsi="Times New Roman" w:cs="Times New Roman"/>
          <w:color w:val="000000"/>
          <w:sz w:val="24"/>
          <w:szCs w:val="24"/>
          <w:lang w:val="en-US"/>
        </w:rPr>
        <w:t xml:space="preserve"> by the </w:t>
      </w:r>
      <w:r w:rsidR="009659D7">
        <w:rPr>
          <w:rFonts w:ascii="Times New Roman" w:hAnsi="Times New Roman" w:cs="Times New Roman"/>
          <w:color w:val="000000"/>
          <w:sz w:val="24"/>
          <w:szCs w:val="24"/>
          <w:lang w:val="en-US"/>
        </w:rPr>
        <w:t xml:space="preserve">nine </w:t>
      </w:r>
      <w:r w:rsidR="00323FBF">
        <w:rPr>
          <w:rFonts w:ascii="Times New Roman" w:hAnsi="Times New Roman" w:cs="Times New Roman"/>
          <w:color w:val="000000"/>
          <w:sz w:val="24"/>
          <w:szCs w:val="24"/>
          <w:lang w:val="en-US"/>
        </w:rPr>
        <w:t>nuclear weapon states.</w:t>
      </w:r>
      <w:r w:rsidR="009659D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 the seventy-seventh session of the First Committee of United Nations that took place on October 14</w:t>
      </w:r>
      <w:r w:rsidRPr="00CB697A">
        <w:rPr>
          <w:rFonts w:ascii="Times New Roman" w:hAnsi="Times New Roman" w:cs="Times New Roman"/>
          <w:color w:val="000000"/>
          <w:sz w:val="24"/>
          <w:szCs w:val="24"/>
          <w:vertAlign w:val="superscript"/>
          <w:lang w:val="en-US"/>
        </w:rPr>
        <w:t>th</w:t>
      </w:r>
      <w:r>
        <w:rPr>
          <w:rFonts w:ascii="Times New Roman" w:hAnsi="Times New Roman" w:cs="Times New Roman"/>
          <w:color w:val="000000"/>
          <w:sz w:val="24"/>
          <w:szCs w:val="24"/>
          <w:lang w:val="en-US"/>
        </w:rPr>
        <w:t xml:space="preserve">, 2022, it is claimed: </w:t>
      </w:r>
      <w:r w:rsidRPr="00CB697A">
        <w:rPr>
          <w:rFonts w:ascii="Times New Roman" w:hAnsi="Times New Roman" w:cs="Times New Roman"/>
          <w:color w:val="000000"/>
          <w:sz w:val="24"/>
          <w:szCs w:val="24"/>
          <w:lang w:val="en-US"/>
        </w:rPr>
        <w:t>“</w:t>
      </w:r>
      <w:r w:rsidRPr="00CB697A">
        <w:rPr>
          <w:rFonts w:ascii="Times New Roman" w:hAnsi="Times New Roman" w:cs="Times New Roman"/>
          <w:sz w:val="24"/>
          <w:szCs w:val="24"/>
          <w:lang w:val="en-US"/>
        </w:rPr>
        <w:t>Nine nuclear-armed countries had claimed the right to determine the life and death of everyone on Earth”.</w:t>
      </w:r>
      <w:r w:rsidR="009D5966">
        <w:rPr>
          <w:rFonts w:ascii="Times New Roman" w:hAnsi="Times New Roman" w:cs="Times New Roman"/>
          <w:sz w:val="24"/>
          <w:szCs w:val="24"/>
          <w:lang w:val="en-US"/>
        </w:rPr>
        <w:t xml:space="preserve">  All th</w:t>
      </w:r>
      <w:r w:rsidR="00FA55A1">
        <w:rPr>
          <w:rFonts w:ascii="Times New Roman" w:hAnsi="Times New Roman" w:cs="Times New Roman"/>
          <w:sz w:val="24"/>
          <w:szCs w:val="24"/>
          <w:lang w:val="en-US"/>
        </w:rPr>
        <w:t>ese</w:t>
      </w:r>
      <w:r w:rsidR="009D5966">
        <w:rPr>
          <w:rFonts w:ascii="Times New Roman" w:hAnsi="Times New Roman" w:cs="Times New Roman"/>
          <w:sz w:val="24"/>
          <w:szCs w:val="24"/>
          <w:lang w:val="en-US"/>
        </w:rPr>
        <w:t xml:space="preserve"> nine</w:t>
      </w:r>
      <w:r w:rsidR="00FA55A1">
        <w:rPr>
          <w:rFonts w:ascii="Times New Roman" w:hAnsi="Times New Roman" w:cs="Times New Roman"/>
          <w:sz w:val="24"/>
          <w:szCs w:val="24"/>
          <w:lang w:val="en-US"/>
        </w:rPr>
        <w:t xml:space="preserve"> countries have plans for the </w:t>
      </w:r>
      <w:proofErr w:type="spellStart"/>
      <w:r w:rsidR="00FA55A1">
        <w:rPr>
          <w:rFonts w:ascii="Times New Roman" w:hAnsi="Times New Roman" w:cs="Times New Roman"/>
          <w:sz w:val="24"/>
          <w:szCs w:val="24"/>
          <w:lang w:val="en-US"/>
        </w:rPr>
        <w:t>moderni</w:t>
      </w:r>
      <w:r w:rsidR="00991C60">
        <w:rPr>
          <w:rFonts w:ascii="Times New Roman" w:hAnsi="Times New Roman" w:cs="Times New Roman"/>
          <w:sz w:val="24"/>
          <w:szCs w:val="24"/>
          <w:lang w:val="en-US"/>
        </w:rPr>
        <w:t>s</w:t>
      </w:r>
      <w:r w:rsidR="00FA55A1">
        <w:rPr>
          <w:rFonts w:ascii="Times New Roman" w:hAnsi="Times New Roman" w:cs="Times New Roman"/>
          <w:sz w:val="24"/>
          <w:szCs w:val="24"/>
          <w:lang w:val="en-US"/>
        </w:rPr>
        <w:t>ation</w:t>
      </w:r>
      <w:proofErr w:type="spellEnd"/>
      <w:r w:rsidR="00FA55A1">
        <w:rPr>
          <w:rFonts w:ascii="Times New Roman" w:hAnsi="Times New Roman" w:cs="Times New Roman"/>
          <w:sz w:val="24"/>
          <w:szCs w:val="24"/>
          <w:lang w:val="en-US"/>
        </w:rPr>
        <w:t xml:space="preserve"> of their vehicles and weapons arsenal.  Of some of them, we have more information than others. </w:t>
      </w:r>
      <w:r w:rsidR="00652BFD">
        <w:rPr>
          <w:rFonts w:ascii="Times New Roman" w:hAnsi="Times New Roman" w:cs="Times New Roman"/>
          <w:sz w:val="24"/>
          <w:szCs w:val="24"/>
          <w:lang w:val="en-US"/>
        </w:rPr>
        <w:t>For example</w:t>
      </w:r>
      <w:r w:rsidR="0033133E">
        <w:rPr>
          <w:rFonts w:ascii="Times New Roman" w:hAnsi="Times New Roman" w:cs="Times New Roman"/>
          <w:sz w:val="24"/>
          <w:szCs w:val="24"/>
          <w:lang w:val="en-US"/>
        </w:rPr>
        <w:t xml:space="preserve">, the US has published a detailed plan for the </w:t>
      </w:r>
      <w:r w:rsidRPr="003F2B15">
        <w:rPr>
          <w:rFonts w:ascii="Times New Roman" w:hAnsi="Times New Roman" w:cs="Times New Roman"/>
          <w:sz w:val="24"/>
          <w:szCs w:val="24"/>
          <w:lang w:val="en-US"/>
        </w:rPr>
        <w:t xml:space="preserve">modernization of </w:t>
      </w:r>
      <w:r w:rsidR="0079586E" w:rsidRPr="003F2B15">
        <w:rPr>
          <w:rFonts w:ascii="Times New Roman" w:hAnsi="Times New Roman" w:cs="Times New Roman"/>
          <w:sz w:val="24"/>
          <w:szCs w:val="24"/>
          <w:lang w:val="en-US"/>
        </w:rPr>
        <w:t xml:space="preserve">vehicles and nuclear arsenal to 2030 </w:t>
      </w:r>
      <w:r w:rsidR="0033133E">
        <w:rPr>
          <w:rFonts w:ascii="Times New Roman" w:hAnsi="Times New Roman" w:cs="Times New Roman"/>
          <w:sz w:val="24"/>
          <w:szCs w:val="24"/>
          <w:lang w:val="en-US"/>
        </w:rPr>
        <w:t>including</w:t>
      </w:r>
      <w:r w:rsidR="0079586E" w:rsidRPr="003F2B15">
        <w:rPr>
          <w:rFonts w:ascii="Times New Roman" w:hAnsi="Times New Roman" w:cs="Times New Roman"/>
          <w:sz w:val="24"/>
          <w:szCs w:val="24"/>
          <w:lang w:val="en-US"/>
        </w:rPr>
        <w:t xml:space="preserve"> a budget of $634 billion (Congressional Budget Office, 2021)</w:t>
      </w:r>
      <w:r w:rsidR="00F35AD7" w:rsidRPr="003F2B15">
        <w:rPr>
          <w:rFonts w:ascii="Times New Roman" w:hAnsi="Times New Roman" w:cs="Times New Roman"/>
          <w:sz w:val="24"/>
          <w:szCs w:val="24"/>
          <w:lang w:val="en-US"/>
        </w:rPr>
        <w:t>, classified into three main categories</w:t>
      </w:r>
      <w:r w:rsidR="0079586E" w:rsidRPr="003F2B15">
        <w:rPr>
          <w:rFonts w:ascii="Times New Roman" w:hAnsi="Times New Roman" w:cs="Times New Roman"/>
          <w:sz w:val="24"/>
          <w:szCs w:val="24"/>
          <w:lang w:val="en-US"/>
        </w:rPr>
        <w:t xml:space="preserve">: </w:t>
      </w:r>
      <w:r w:rsidR="002A583E" w:rsidRPr="003F2B15">
        <w:rPr>
          <w:rFonts w:ascii="Times New Roman" w:hAnsi="Times New Roman" w:cs="Times New Roman"/>
          <w:sz w:val="24"/>
          <w:szCs w:val="24"/>
          <w:lang w:val="en-US"/>
        </w:rPr>
        <w:t>“ballistic missile submarines and intercontinental ballistic missiles”</w:t>
      </w:r>
      <w:r w:rsidR="00F35AD7" w:rsidRPr="003F2B15">
        <w:rPr>
          <w:rFonts w:ascii="Times New Roman" w:hAnsi="Times New Roman" w:cs="Times New Roman"/>
          <w:sz w:val="24"/>
          <w:szCs w:val="24"/>
          <w:lang w:val="en-US"/>
        </w:rPr>
        <w:t xml:space="preserve"> (</w:t>
      </w:r>
      <w:r w:rsidR="00F35AD7" w:rsidRPr="003F2B15">
        <w:rPr>
          <w:rFonts w:ascii="Times New Roman" w:hAnsi="Times New Roman" w:cs="Times New Roman"/>
          <w:bCs/>
          <w:sz w:val="24"/>
          <w:szCs w:val="24"/>
          <w:lang w:val="en-US"/>
        </w:rPr>
        <w:t>Strategic Nuclear Delivery Systems and Weapons,</w:t>
      </w:r>
      <w:r w:rsidR="00F35AD7" w:rsidRPr="00790196">
        <w:rPr>
          <w:rFonts w:ascii="Times New Roman" w:hAnsi="Times New Roman" w:cs="Times New Roman"/>
          <w:bCs/>
          <w:sz w:val="24"/>
          <w:szCs w:val="24"/>
          <w:lang w:val="en-US"/>
        </w:rPr>
        <w:t xml:space="preserve"> and</w:t>
      </w:r>
      <w:r w:rsidR="00F35AD7" w:rsidRPr="00790196">
        <w:rPr>
          <w:rFonts w:ascii="Times New Roman" w:hAnsi="Times New Roman" w:cs="Times New Roman"/>
          <w:b/>
          <w:bCs/>
          <w:sz w:val="24"/>
          <w:szCs w:val="24"/>
          <w:lang w:val="en-US"/>
        </w:rPr>
        <w:t xml:space="preserve"> </w:t>
      </w:r>
      <w:r w:rsidR="00F35AD7" w:rsidRPr="003F2B15">
        <w:rPr>
          <w:rFonts w:ascii="Times New Roman" w:hAnsi="Times New Roman" w:cs="Times New Roman"/>
          <w:bCs/>
          <w:sz w:val="24"/>
          <w:szCs w:val="24"/>
          <w:lang w:val="en-US"/>
        </w:rPr>
        <w:t>Tactical Nuclear Delivery Systems and Weapons)</w:t>
      </w:r>
      <w:r w:rsidR="002A583E" w:rsidRPr="003F2B15">
        <w:rPr>
          <w:rFonts w:ascii="Times New Roman" w:hAnsi="Times New Roman" w:cs="Times New Roman"/>
          <w:sz w:val="24"/>
          <w:szCs w:val="24"/>
          <w:lang w:val="en-US"/>
        </w:rPr>
        <w:t>, “nuclear weapons laboratories and supporting activities”</w:t>
      </w:r>
      <w:r w:rsidR="00F35AD7" w:rsidRPr="003F2B15">
        <w:rPr>
          <w:rFonts w:ascii="Times New Roman" w:hAnsi="Times New Roman" w:cs="Times New Roman"/>
          <w:sz w:val="24"/>
          <w:szCs w:val="24"/>
          <w:lang w:val="en-US"/>
        </w:rPr>
        <w:t xml:space="preserve"> and </w:t>
      </w:r>
      <w:r w:rsidR="00F35AD7" w:rsidRPr="003F2B15">
        <w:rPr>
          <w:rFonts w:ascii="Times New Roman" w:hAnsi="Times New Roman" w:cs="Times New Roman"/>
          <w:bCs/>
          <w:sz w:val="24"/>
          <w:szCs w:val="24"/>
          <w:lang w:val="en-US"/>
        </w:rPr>
        <w:t>Command, Control, Communications, and Early-Warning Systems</w:t>
      </w:r>
      <w:r w:rsidR="002A583E" w:rsidRPr="003F2B15">
        <w:rPr>
          <w:rFonts w:ascii="Times New Roman" w:hAnsi="Times New Roman" w:cs="Times New Roman"/>
          <w:sz w:val="24"/>
          <w:szCs w:val="24"/>
          <w:lang w:val="en-US"/>
        </w:rPr>
        <w:t>.</w:t>
      </w:r>
    </w:p>
    <w:p w:rsidR="002F41AF" w:rsidRDefault="002F41AF" w:rsidP="00F37F9E">
      <w:pPr>
        <w:autoSpaceDE w:val="0"/>
        <w:autoSpaceDN w:val="0"/>
        <w:adjustRightInd w:val="0"/>
        <w:spacing w:after="0" w:line="240" w:lineRule="auto"/>
        <w:jc w:val="both"/>
        <w:rPr>
          <w:rFonts w:ascii="Times New Roman" w:hAnsi="Times New Roman" w:cs="Times New Roman"/>
          <w:color w:val="000000"/>
          <w:sz w:val="24"/>
          <w:szCs w:val="24"/>
          <w:lang w:val="en-US"/>
        </w:rPr>
      </w:pPr>
    </w:p>
    <w:p w:rsidR="003F2B15" w:rsidRPr="00BF1071" w:rsidRDefault="00AE73D5" w:rsidP="00F37F9E">
      <w:pPr>
        <w:autoSpaceDE w:val="0"/>
        <w:autoSpaceDN w:val="0"/>
        <w:adjustRightInd w:val="0"/>
        <w:spacing w:after="0" w:line="240" w:lineRule="auto"/>
        <w:jc w:val="both"/>
        <w:rPr>
          <w:rFonts w:ascii="Times New Roman" w:eastAsia="Times New Roman" w:hAnsi="Times New Roman" w:cs="Times New Roman"/>
          <w:sz w:val="24"/>
          <w:szCs w:val="24"/>
          <w:lang w:val="en-US" w:eastAsia="es-CR"/>
        </w:rPr>
      </w:pPr>
      <w:r>
        <w:rPr>
          <w:rFonts w:ascii="Times New Roman" w:hAnsi="Times New Roman" w:cs="Times New Roman"/>
          <w:color w:val="000000"/>
          <w:sz w:val="24"/>
          <w:szCs w:val="24"/>
          <w:lang w:val="en-US"/>
        </w:rPr>
        <w:t xml:space="preserve">The other US-related aspect is the projection of deploying nuclear weapons in Europe by NATO. The US </w:t>
      </w:r>
      <w:r w:rsidRPr="00BF1071">
        <w:rPr>
          <w:rFonts w:ascii="Times New Roman" w:eastAsia="Times New Roman" w:hAnsi="Times New Roman" w:cs="Times New Roman"/>
          <w:sz w:val="24"/>
          <w:szCs w:val="24"/>
          <w:lang w:val="en-US" w:eastAsia="es-CR"/>
        </w:rPr>
        <w:t>had deployed tactical nuclear weapons</w:t>
      </w:r>
      <w:r w:rsidR="00A9031C" w:rsidRPr="00BF1071">
        <w:rPr>
          <w:rFonts w:ascii="Times New Roman" w:eastAsia="Times New Roman" w:hAnsi="Times New Roman" w:cs="Times New Roman"/>
          <w:sz w:val="24"/>
          <w:szCs w:val="24"/>
          <w:lang w:val="en-US" w:eastAsia="es-CR"/>
        </w:rPr>
        <w:t xml:space="preserve"> </w:t>
      </w:r>
      <w:r w:rsidRPr="00BF1071">
        <w:rPr>
          <w:rFonts w:ascii="Times New Roman" w:eastAsia="Times New Roman" w:hAnsi="Times New Roman" w:cs="Times New Roman"/>
          <w:sz w:val="24"/>
          <w:szCs w:val="24"/>
          <w:lang w:val="en-US" w:eastAsia="es-CR"/>
        </w:rPr>
        <w:t>at six bases in five NATO member countries, Belgium, Germany, Italy, the Netherlands, and Turkey</w:t>
      </w:r>
      <w:r w:rsidR="0033133E">
        <w:rPr>
          <w:rFonts w:ascii="Times New Roman" w:eastAsia="Times New Roman" w:hAnsi="Times New Roman" w:cs="Times New Roman"/>
          <w:sz w:val="24"/>
          <w:szCs w:val="24"/>
          <w:lang w:val="en-US" w:eastAsia="es-CR"/>
        </w:rPr>
        <w:t xml:space="preserve"> (</w:t>
      </w:r>
      <w:r w:rsidR="00751877" w:rsidRPr="00BF1071">
        <w:rPr>
          <w:rFonts w:ascii="Times New Roman" w:eastAsia="Times New Roman" w:hAnsi="Times New Roman" w:cs="Times New Roman"/>
          <w:sz w:val="24"/>
          <w:szCs w:val="24"/>
          <w:lang w:val="en-US" w:eastAsia="es-CR"/>
        </w:rPr>
        <w:t xml:space="preserve">Bryan Bender, </w:t>
      </w:r>
      <w:hyperlink r:id="rId17" w:tgtFrame="_top" w:history="1">
        <w:r w:rsidR="00751877" w:rsidRPr="00BF1071">
          <w:rPr>
            <w:rFonts w:ascii="Times New Roman" w:eastAsia="Times New Roman" w:hAnsi="Times New Roman" w:cs="Times New Roman"/>
            <w:sz w:val="24"/>
            <w:szCs w:val="24"/>
            <w:lang w:val="en-US" w:eastAsia="es-CR"/>
          </w:rPr>
          <w:t xml:space="preserve">Paul </w:t>
        </w:r>
        <w:proofErr w:type="spellStart"/>
        <w:r w:rsidR="00751877" w:rsidRPr="00BF1071">
          <w:rPr>
            <w:rFonts w:ascii="Times New Roman" w:eastAsia="Times New Roman" w:hAnsi="Times New Roman" w:cs="Times New Roman"/>
            <w:sz w:val="24"/>
            <w:szCs w:val="24"/>
            <w:lang w:val="en-US" w:eastAsia="es-CR"/>
          </w:rPr>
          <w:t>McLeary</w:t>
        </w:r>
        <w:proofErr w:type="spellEnd"/>
      </w:hyperlink>
      <w:r w:rsidR="00751877" w:rsidRPr="00BF1071">
        <w:rPr>
          <w:rFonts w:ascii="Times New Roman" w:eastAsia="Times New Roman" w:hAnsi="Times New Roman" w:cs="Times New Roman"/>
          <w:sz w:val="24"/>
          <w:szCs w:val="24"/>
          <w:lang w:val="en-US" w:eastAsia="es-CR"/>
        </w:rPr>
        <w:t xml:space="preserve"> and </w:t>
      </w:r>
      <w:hyperlink r:id="rId18" w:tgtFrame="_top" w:history="1">
        <w:r w:rsidR="00751877" w:rsidRPr="00BF1071">
          <w:rPr>
            <w:rFonts w:ascii="Times New Roman" w:eastAsia="Times New Roman" w:hAnsi="Times New Roman" w:cs="Times New Roman"/>
            <w:sz w:val="24"/>
            <w:szCs w:val="24"/>
            <w:lang w:val="en-US" w:eastAsia="es-CR"/>
          </w:rPr>
          <w:t>Erin Banco</w:t>
        </w:r>
      </w:hyperlink>
      <w:r w:rsidR="00751877" w:rsidRPr="00BF1071">
        <w:rPr>
          <w:rFonts w:ascii="Times New Roman" w:eastAsia="Times New Roman" w:hAnsi="Times New Roman" w:cs="Times New Roman"/>
          <w:sz w:val="24"/>
          <w:szCs w:val="24"/>
          <w:lang w:val="en-US" w:eastAsia="es-CR"/>
        </w:rPr>
        <w:t xml:space="preserve"> (2022)</w:t>
      </w:r>
      <w:r w:rsidR="0033133E">
        <w:rPr>
          <w:rFonts w:ascii="Times New Roman" w:eastAsia="Times New Roman" w:hAnsi="Times New Roman" w:cs="Times New Roman"/>
          <w:sz w:val="24"/>
          <w:szCs w:val="24"/>
          <w:lang w:val="en-US" w:eastAsia="es-CR"/>
        </w:rPr>
        <w:t>)</w:t>
      </w:r>
      <w:r w:rsidR="00751877" w:rsidRPr="00BF1071">
        <w:rPr>
          <w:rFonts w:ascii="Times New Roman" w:eastAsia="Times New Roman" w:hAnsi="Times New Roman" w:cs="Times New Roman"/>
          <w:sz w:val="24"/>
          <w:szCs w:val="24"/>
          <w:lang w:val="en-US" w:eastAsia="es-CR"/>
        </w:rPr>
        <w:t xml:space="preserve">, </w:t>
      </w:r>
    </w:p>
    <w:p w:rsidR="00751877" w:rsidRDefault="00751877" w:rsidP="00F37F9E">
      <w:pPr>
        <w:autoSpaceDE w:val="0"/>
        <w:autoSpaceDN w:val="0"/>
        <w:adjustRightInd w:val="0"/>
        <w:spacing w:after="0" w:line="240" w:lineRule="auto"/>
        <w:jc w:val="both"/>
        <w:rPr>
          <w:rFonts w:ascii="Times New Roman" w:hAnsi="Times New Roman" w:cs="Times New Roman"/>
          <w:color w:val="000000"/>
          <w:sz w:val="24"/>
          <w:szCs w:val="24"/>
          <w:lang w:val="en-US"/>
        </w:rPr>
      </w:pPr>
    </w:p>
    <w:p w:rsidR="00E14275" w:rsidRDefault="00AE73D5" w:rsidP="00F37F9E">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On the Russian side, there is </w:t>
      </w:r>
      <w:r w:rsidR="00F008EC">
        <w:rPr>
          <w:rFonts w:ascii="Times New Roman" w:hAnsi="Times New Roman" w:cs="Times New Roman"/>
          <w:color w:val="000000"/>
          <w:sz w:val="24"/>
          <w:szCs w:val="24"/>
          <w:lang w:val="en-US"/>
        </w:rPr>
        <w:t>less</w:t>
      </w:r>
      <w:r>
        <w:rPr>
          <w:rFonts w:ascii="Times New Roman" w:hAnsi="Times New Roman" w:cs="Times New Roman"/>
          <w:color w:val="000000"/>
          <w:sz w:val="24"/>
          <w:szCs w:val="24"/>
          <w:lang w:val="en-US"/>
        </w:rPr>
        <w:t xml:space="preserve"> official information on the modernization of vehicles and nuclear arsenal. Available information on Russia comes from the US Department of Defense, so the information provided should be nuanced</w:t>
      </w:r>
      <w:r w:rsidR="00E02720">
        <w:rPr>
          <w:rFonts w:ascii="Times New Roman" w:hAnsi="Times New Roman" w:cs="Times New Roman"/>
          <w:color w:val="000000"/>
          <w:sz w:val="24"/>
          <w:szCs w:val="24"/>
          <w:lang w:val="en-US"/>
        </w:rPr>
        <w:t xml:space="preserve"> or considered incomplete</w:t>
      </w:r>
      <w:r>
        <w:rPr>
          <w:rFonts w:ascii="Times New Roman" w:hAnsi="Times New Roman" w:cs="Times New Roman"/>
          <w:color w:val="000000"/>
          <w:sz w:val="24"/>
          <w:szCs w:val="24"/>
          <w:lang w:val="en-US"/>
        </w:rPr>
        <w:t xml:space="preserve">.  In general, </w:t>
      </w:r>
      <w:r w:rsidR="00E02720">
        <w:rPr>
          <w:rFonts w:ascii="Times New Roman" w:hAnsi="Times New Roman" w:cs="Times New Roman"/>
          <w:color w:val="000000"/>
          <w:sz w:val="24"/>
          <w:szCs w:val="24"/>
          <w:lang w:val="en-US"/>
        </w:rPr>
        <w:t>according to Woolf (2022) the planned exercise by Russia conducted on February 19, 2022 provides some information on Russian nuclear capacity:</w:t>
      </w:r>
    </w:p>
    <w:p w:rsidR="00E14275" w:rsidRDefault="00E14275" w:rsidP="00F37F9E">
      <w:pPr>
        <w:autoSpaceDE w:val="0"/>
        <w:autoSpaceDN w:val="0"/>
        <w:adjustRightInd w:val="0"/>
        <w:spacing w:after="0" w:line="240" w:lineRule="auto"/>
        <w:jc w:val="both"/>
        <w:rPr>
          <w:rFonts w:ascii="Times New Roman" w:hAnsi="Times New Roman" w:cs="Times New Roman"/>
          <w:color w:val="000000"/>
          <w:sz w:val="24"/>
          <w:szCs w:val="24"/>
          <w:lang w:val="en-US"/>
        </w:rPr>
      </w:pPr>
    </w:p>
    <w:p w:rsidR="00426318" w:rsidRDefault="00AE73D5" w:rsidP="00E02720">
      <w:pPr>
        <w:autoSpaceDE w:val="0"/>
        <w:autoSpaceDN w:val="0"/>
        <w:adjustRightInd w:val="0"/>
        <w:spacing w:after="0" w:line="240" w:lineRule="auto"/>
        <w:ind w:left="708"/>
        <w:jc w:val="both"/>
        <w:rPr>
          <w:rFonts w:ascii="Times New Roman" w:hAnsi="Times New Roman" w:cs="Times New Roman"/>
          <w:color w:val="000000"/>
          <w:sz w:val="20"/>
          <w:szCs w:val="20"/>
          <w:lang w:val="en-US"/>
        </w:rPr>
      </w:pPr>
      <w:r w:rsidRPr="00426318">
        <w:rPr>
          <w:rStyle w:val="markedcontent"/>
          <w:rFonts w:ascii="Times New Roman" w:hAnsi="Times New Roman" w:cs="Times New Roman"/>
          <w:sz w:val="20"/>
          <w:szCs w:val="20"/>
          <w:lang w:val="en-US"/>
        </w:rPr>
        <w:t>During the exercise, Russia conducted test launches of many of the weapons that are described in</w:t>
      </w:r>
      <w:r w:rsidRPr="00426318">
        <w:rPr>
          <w:rFonts w:ascii="Times New Roman" w:hAnsi="Times New Roman" w:cs="Times New Roman"/>
          <w:sz w:val="20"/>
          <w:szCs w:val="20"/>
          <w:lang w:val="en-US"/>
        </w:rPr>
        <w:t xml:space="preserve"> </w:t>
      </w:r>
      <w:r w:rsidRPr="00426318">
        <w:rPr>
          <w:rStyle w:val="markedcontent"/>
          <w:rFonts w:ascii="Times New Roman" w:hAnsi="Times New Roman" w:cs="Times New Roman"/>
          <w:sz w:val="20"/>
          <w:szCs w:val="20"/>
          <w:lang w:val="en-US"/>
        </w:rPr>
        <w:t xml:space="preserve">this report. They included the </w:t>
      </w:r>
      <w:proofErr w:type="spellStart"/>
      <w:r w:rsidRPr="00426318">
        <w:rPr>
          <w:rStyle w:val="markedcontent"/>
          <w:rFonts w:ascii="Times New Roman" w:hAnsi="Times New Roman" w:cs="Times New Roman"/>
          <w:sz w:val="20"/>
          <w:szCs w:val="20"/>
          <w:lang w:val="en-US"/>
        </w:rPr>
        <w:t>Zirkon</w:t>
      </w:r>
      <w:proofErr w:type="spellEnd"/>
      <w:r w:rsidRPr="00426318">
        <w:rPr>
          <w:rStyle w:val="markedcontent"/>
          <w:rFonts w:ascii="Times New Roman" w:hAnsi="Times New Roman" w:cs="Times New Roman"/>
          <w:sz w:val="20"/>
          <w:szCs w:val="20"/>
          <w:lang w:val="en-US"/>
        </w:rPr>
        <w:t xml:space="preserve"> and </w:t>
      </w:r>
      <w:proofErr w:type="spellStart"/>
      <w:r w:rsidRPr="00426318">
        <w:rPr>
          <w:rStyle w:val="markedcontent"/>
          <w:rFonts w:ascii="Times New Roman" w:hAnsi="Times New Roman" w:cs="Times New Roman"/>
          <w:sz w:val="20"/>
          <w:szCs w:val="20"/>
          <w:lang w:val="en-US"/>
        </w:rPr>
        <w:t>Kinzhal</w:t>
      </w:r>
      <w:proofErr w:type="spellEnd"/>
      <w:r w:rsidRPr="00426318">
        <w:rPr>
          <w:rStyle w:val="markedcontent"/>
          <w:rFonts w:ascii="Times New Roman" w:hAnsi="Times New Roman" w:cs="Times New Roman"/>
          <w:sz w:val="20"/>
          <w:szCs w:val="20"/>
          <w:lang w:val="en-US"/>
        </w:rPr>
        <w:t xml:space="preserve"> hypersonic missiles, the </w:t>
      </w:r>
      <w:proofErr w:type="spellStart"/>
      <w:r w:rsidRPr="00426318">
        <w:rPr>
          <w:rStyle w:val="markedcontent"/>
          <w:rFonts w:ascii="Times New Roman" w:hAnsi="Times New Roman" w:cs="Times New Roman"/>
          <w:sz w:val="20"/>
          <w:szCs w:val="20"/>
          <w:lang w:val="en-US"/>
        </w:rPr>
        <w:t>Yars</w:t>
      </w:r>
      <w:proofErr w:type="spellEnd"/>
      <w:r w:rsidRPr="00426318">
        <w:rPr>
          <w:rStyle w:val="markedcontent"/>
          <w:rFonts w:ascii="Times New Roman" w:hAnsi="Times New Roman" w:cs="Times New Roman"/>
          <w:sz w:val="20"/>
          <w:szCs w:val="20"/>
          <w:lang w:val="en-US"/>
        </w:rPr>
        <w:t xml:space="preserve"> (SS-24) mobile, a </w:t>
      </w:r>
      <w:proofErr w:type="spellStart"/>
      <w:r w:rsidRPr="00426318">
        <w:rPr>
          <w:rStyle w:val="markedcontent"/>
          <w:rFonts w:ascii="Times New Roman" w:hAnsi="Times New Roman" w:cs="Times New Roman"/>
          <w:sz w:val="20"/>
          <w:szCs w:val="20"/>
          <w:lang w:val="en-US"/>
        </w:rPr>
        <w:t>Sineva</w:t>
      </w:r>
      <w:proofErr w:type="spellEnd"/>
      <w:r w:rsidRPr="00426318">
        <w:rPr>
          <w:rStyle w:val="markedcontent"/>
          <w:rFonts w:ascii="Times New Roman" w:hAnsi="Times New Roman" w:cs="Times New Roman"/>
          <w:sz w:val="20"/>
          <w:szCs w:val="20"/>
          <w:lang w:val="en-US"/>
        </w:rPr>
        <w:t xml:space="preserve"> SLBM, and air-launched cruise missiles launched from Tu-95 bombers. The</w:t>
      </w:r>
      <w:r w:rsidRPr="00426318">
        <w:rPr>
          <w:rFonts w:ascii="Times New Roman" w:hAnsi="Times New Roman" w:cs="Times New Roman"/>
          <w:sz w:val="20"/>
          <w:szCs w:val="20"/>
          <w:lang w:val="en-US"/>
        </w:rPr>
        <w:t xml:space="preserve"> </w:t>
      </w:r>
      <w:r w:rsidRPr="00426318">
        <w:rPr>
          <w:rStyle w:val="markedcontent"/>
          <w:rFonts w:ascii="Times New Roman" w:hAnsi="Times New Roman" w:cs="Times New Roman"/>
          <w:sz w:val="20"/>
          <w:szCs w:val="20"/>
          <w:lang w:val="en-US"/>
        </w:rPr>
        <w:t xml:space="preserve">exercise also included tests of the </w:t>
      </w:r>
      <w:proofErr w:type="spellStart"/>
      <w:r w:rsidRPr="00426318">
        <w:rPr>
          <w:rStyle w:val="markedcontent"/>
          <w:rFonts w:ascii="Times New Roman" w:hAnsi="Times New Roman" w:cs="Times New Roman"/>
          <w:sz w:val="20"/>
          <w:szCs w:val="20"/>
          <w:lang w:val="en-US"/>
        </w:rPr>
        <w:t>Kalibr</w:t>
      </w:r>
      <w:proofErr w:type="spellEnd"/>
      <w:r w:rsidRPr="00426318">
        <w:rPr>
          <w:rStyle w:val="markedcontent"/>
          <w:rFonts w:ascii="Times New Roman" w:hAnsi="Times New Roman" w:cs="Times New Roman"/>
          <w:sz w:val="20"/>
          <w:szCs w:val="20"/>
          <w:lang w:val="en-US"/>
        </w:rPr>
        <w:t xml:space="preserve"> sea-launched cruise missile and the </w:t>
      </w:r>
      <w:proofErr w:type="spellStart"/>
      <w:r w:rsidRPr="00426318">
        <w:rPr>
          <w:rStyle w:val="markedcontent"/>
          <w:rFonts w:ascii="Times New Roman" w:hAnsi="Times New Roman" w:cs="Times New Roman"/>
          <w:sz w:val="20"/>
          <w:szCs w:val="20"/>
          <w:lang w:val="en-US"/>
        </w:rPr>
        <w:t>Iskander</w:t>
      </w:r>
      <w:proofErr w:type="spellEnd"/>
      <w:r w:rsidRPr="00426318">
        <w:rPr>
          <w:rStyle w:val="markedcontent"/>
          <w:rFonts w:ascii="Times New Roman" w:hAnsi="Times New Roman" w:cs="Times New Roman"/>
          <w:sz w:val="20"/>
          <w:szCs w:val="20"/>
          <w:lang w:val="en-US"/>
        </w:rPr>
        <w:t xml:space="preserve"> ground-launched cruise missile. While Russia normally conducts major strategic exercises later in the</w:t>
      </w:r>
      <w:r w:rsidRPr="00426318">
        <w:rPr>
          <w:rFonts w:ascii="Times New Roman" w:hAnsi="Times New Roman" w:cs="Times New Roman"/>
          <w:sz w:val="20"/>
          <w:szCs w:val="20"/>
          <w:lang w:val="en-US"/>
        </w:rPr>
        <w:t xml:space="preserve"> </w:t>
      </w:r>
      <w:r w:rsidRPr="00426318">
        <w:rPr>
          <w:rStyle w:val="markedcontent"/>
          <w:rFonts w:ascii="Times New Roman" w:hAnsi="Times New Roman" w:cs="Times New Roman"/>
          <w:sz w:val="20"/>
          <w:szCs w:val="20"/>
          <w:lang w:val="en-US"/>
        </w:rPr>
        <w:t>calendar year, some analysts have speculated that it held this version amid its buildup of forces</w:t>
      </w:r>
      <w:r w:rsidRPr="00426318">
        <w:rPr>
          <w:rFonts w:ascii="Times New Roman" w:hAnsi="Times New Roman" w:cs="Times New Roman"/>
          <w:sz w:val="20"/>
          <w:szCs w:val="20"/>
          <w:lang w:val="en-US"/>
        </w:rPr>
        <w:t xml:space="preserve"> </w:t>
      </w:r>
      <w:r w:rsidRPr="00426318">
        <w:rPr>
          <w:rStyle w:val="markedcontent"/>
          <w:rFonts w:ascii="Times New Roman" w:hAnsi="Times New Roman" w:cs="Times New Roman"/>
          <w:sz w:val="20"/>
          <w:szCs w:val="20"/>
          <w:lang w:val="en-US"/>
        </w:rPr>
        <w:t>around Ukraine as a reminder, and warning, of its nuclear capabilities. (</w:t>
      </w:r>
      <w:r w:rsidRPr="00426318">
        <w:rPr>
          <w:rFonts w:ascii="Times New Roman" w:hAnsi="Times New Roman" w:cs="Times New Roman"/>
          <w:color w:val="000000"/>
          <w:sz w:val="20"/>
          <w:szCs w:val="20"/>
          <w:lang w:val="en-US"/>
        </w:rPr>
        <w:t>Woolf, 2022: 5)</w:t>
      </w:r>
    </w:p>
    <w:p w:rsidR="002C436F" w:rsidRDefault="002C436F" w:rsidP="002C436F">
      <w:pPr>
        <w:autoSpaceDE w:val="0"/>
        <w:autoSpaceDN w:val="0"/>
        <w:adjustRightInd w:val="0"/>
        <w:spacing w:after="0" w:line="240" w:lineRule="auto"/>
        <w:jc w:val="both"/>
        <w:rPr>
          <w:rFonts w:ascii="Times New Roman" w:hAnsi="Times New Roman" w:cs="Times New Roman"/>
          <w:color w:val="000000"/>
          <w:sz w:val="20"/>
          <w:szCs w:val="20"/>
          <w:lang w:val="en-US"/>
        </w:rPr>
      </w:pPr>
    </w:p>
    <w:p w:rsidR="002C436F" w:rsidRPr="00E136A3" w:rsidRDefault="00AE73D5" w:rsidP="002C436F">
      <w:pPr>
        <w:autoSpaceDE w:val="0"/>
        <w:autoSpaceDN w:val="0"/>
        <w:adjustRightInd w:val="0"/>
        <w:spacing w:after="0" w:line="240" w:lineRule="auto"/>
        <w:jc w:val="both"/>
        <w:rPr>
          <w:rFonts w:ascii="Times New Roman" w:eastAsia="Times New Roman" w:hAnsi="Times New Roman" w:cs="Times New Roman"/>
          <w:sz w:val="24"/>
          <w:szCs w:val="24"/>
          <w:lang w:val="en-US" w:eastAsia="es-CR"/>
        </w:rPr>
      </w:pPr>
      <w:r w:rsidRPr="00E136A3">
        <w:rPr>
          <w:rFonts w:ascii="Times New Roman" w:eastAsia="Times New Roman" w:hAnsi="Times New Roman" w:cs="Times New Roman"/>
          <w:sz w:val="24"/>
          <w:szCs w:val="24"/>
          <w:lang w:val="en-US" w:eastAsia="es-CR"/>
        </w:rPr>
        <w:t>In the case of the UK, as indicated in the report published by the UK Parliament of May 2023,</w:t>
      </w:r>
      <w:r w:rsidR="00E136A3" w:rsidRPr="00E136A3">
        <w:rPr>
          <w:rFonts w:ascii="Times New Roman" w:eastAsia="Times New Roman" w:hAnsi="Times New Roman" w:cs="Times New Roman"/>
          <w:sz w:val="24"/>
          <w:szCs w:val="24"/>
          <w:lang w:val="en-US" w:eastAsia="es-CR"/>
        </w:rPr>
        <w:t xml:space="preserve"> we know that it</w:t>
      </w:r>
      <w:r w:rsidR="00991C60">
        <w:rPr>
          <w:rFonts w:ascii="Times New Roman" w:eastAsia="Times New Roman" w:hAnsi="Times New Roman" w:cs="Times New Roman"/>
          <w:sz w:val="24"/>
          <w:szCs w:val="24"/>
          <w:lang w:val="en-US" w:eastAsia="es-CR"/>
        </w:rPr>
        <w:t xml:space="preserve">s </w:t>
      </w:r>
      <w:proofErr w:type="spellStart"/>
      <w:r w:rsidR="00991C60">
        <w:rPr>
          <w:rFonts w:ascii="Times New Roman" w:eastAsia="Times New Roman" w:hAnsi="Times New Roman" w:cs="Times New Roman"/>
          <w:sz w:val="24"/>
          <w:szCs w:val="24"/>
          <w:lang w:val="en-US" w:eastAsia="es-CR"/>
        </w:rPr>
        <w:t>modernisation</w:t>
      </w:r>
      <w:proofErr w:type="spellEnd"/>
      <w:r w:rsidR="00E136A3" w:rsidRPr="00E136A3">
        <w:rPr>
          <w:rFonts w:ascii="Times New Roman" w:eastAsia="Times New Roman" w:hAnsi="Times New Roman" w:cs="Times New Roman"/>
          <w:sz w:val="24"/>
          <w:szCs w:val="24"/>
          <w:lang w:val="en-US" w:eastAsia="es-CR"/>
        </w:rPr>
        <w:t xml:space="preserve"> started in 2006, </w:t>
      </w:r>
      <w:r w:rsidR="00991C60">
        <w:rPr>
          <w:rFonts w:ascii="Times New Roman" w:eastAsia="Times New Roman" w:hAnsi="Times New Roman" w:cs="Times New Roman"/>
          <w:sz w:val="24"/>
          <w:szCs w:val="24"/>
          <w:lang w:val="en-US" w:eastAsia="es-CR"/>
        </w:rPr>
        <w:t>with</w:t>
      </w:r>
      <w:r w:rsidR="00E136A3" w:rsidRPr="00E136A3">
        <w:rPr>
          <w:rFonts w:ascii="Times New Roman" w:eastAsia="Times New Roman" w:hAnsi="Times New Roman" w:cs="Times New Roman"/>
          <w:sz w:val="24"/>
          <w:szCs w:val="24"/>
          <w:lang w:val="en-US" w:eastAsia="es-CR"/>
        </w:rPr>
        <w:t xml:space="preserve"> the replacement of submarines, and the</w:t>
      </w:r>
      <w:r w:rsidRPr="00E136A3">
        <w:rPr>
          <w:rFonts w:ascii="Times New Roman" w:eastAsia="Times New Roman" w:hAnsi="Times New Roman" w:cs="Times New Roman"/>
          <w:sz w:val="24"/>
          <w:szCs w:val="24"/>
          <w:lang w:val="en-US" w:eastAsia="es-CR"/>
        </w:rPr>
        <w:t xml:space="preserve"> “Trident strategic weapons system</w:t>
      </w:r>
      <w:r w:rsidR="00991C60">
        <w:rPr>
          <w:rFonts w:ascii="Times New Roman" w:eastAsia="Times New Roman" w:hAnsi="Times New Roman" w:cs="Times New Roman"/>
          <w:sz w:val="24"/>
          <w:szCs w:val="24"/>
          <w:lang w:val="en-US" w:eastAsia="es-CR"/>
        </w:rPr>
        <w:t xml:space="preserve"> (…) </w:t>
      </w:r>
      <w:r w:rsidRPr="00E136A3">
        <w:rPr>
          <w:rFonts w:ascii="Times New Roman" w:eastAsia="Times New Roman" w:hAnsi="Times New Roman" w:cs="Times New Roman"/>
          <w:sz w:val="24"/>
          <w:szCs w:val="24"/>
          <w:lang w:val="en-US" w:eastAsia="es-CR"/>
        </w:rPr>
        <w:t>developed in conjunction with the United States”</w:t>
      </w:r>
      <w:r w:rsidR="00E136A3" w:rsidRPr="00E136A3">
        <w:rPr>
          <w:rFonts w:ascii="Times New Roman" w:eastAsia="Times New Roman" w:hAnsi="Times New Roman" w:cs="Times New Roman"/>
          <w:sz w:val="24"/>
          <w:szCs w:val="24"/>
          <w:lang w:val="en-US" w:eastAsia="es-CR"/>
        </w:rPr>
        <w:t>,</w:t>
      </w:r>
      <w:r w:rsidR="00E136A3">
        <w:rPr>
          <w:rFonts w:ascii="Times New Roman" w:eastAsia="Times New Roman" w:hAnsi="Times New Roman" w:cs="Times New Roman"/>
          <w:sz w:val="24"/>
          <w:szCs w:val="24"/>
          <w:lang w:val="en-US" w:eastAsia="es-CR"/>
        </w:rPr>
        <w:t xml:space="preserve"> </w:t>
      </w:r>
      <w:r w:rsidR="00E136A3" w:rsidRPr="00E136A3">
        <w:rPr>
          <w:rFonts w:ascii="Times New Roman" w:eastAsia="Times New Roman" w:hAnsi="Times New Roman" w:cs="Times New Roman"/>
          <w:sz w:val="24"/>
          <w:szCs w:val="24"/>
          <w:lang w:val="en-US" w:eastAsia="es-CR"/>
        </w:rPr>
        <w:t>and the replacement of Mk4 nuclear warhead</w:t>
      </w:r>
      <w:r w:rsidR="00E136A3">
        <w:rPr>
          <w:rFonts w:ascii="Times New Roman" w:eastAsia="Times New Roman" w:hAnsi="Times New Roman" w:cs="Times New Roman"/>
          <w:sz w:val="24"/>
          <w:szCs w:val="24"/>
          <w:lang w:val="en-US" w:eastAsia="es-CR"/>
        </w:rPr>
        <w:t>, among others.</w:t>
      </w:r>
    </w:p>
    <w:p w:rsidR="002F41AF" w:rsidRPr="00E136A3" w:rsidRDefault="002F41AF" w:rsidP="00F37F9E">
      <w:pPr>
        <w:autoSpaceDE w:val="0"/>
        <w:autoSpaceDN w:val="0"/>
        <w:adjustRightInd w:val="0"/>
        <w:spacing w:after="0" w:line="240" w:lineRule="auto"/>
        <w:jc w:val="both"/>
        <w:rPr>
          <w:rFonts w:ascii="Times New Roman" w:hAnsi="Times New Roman" w:cs="Times New Roman"/>
          <w:color w:val="000000"/>
          <w:sz w:val="20"/>
          <w:szCs w:val="20"/>
          <w:lang w:val="en-US"/>
        </w:rPr>
      </w:pPr>
    </w:p>
    <w:p w:rsidR="002C436F" w:rsidRDefault="00AE73D5" w:rsidP="00F37F9E">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same ca</w:t>
      </w:r>
      <w:r w:rsidR="00991C60">
        <w:rPr>
          <w:rFonts w:ascii="Times New Roman" w:hAnsi="Times New Roman" w:cs="Times New Roman"/>
          <w:color w:val="000000"/>
          <w:sz w:val="24"/>
          <w:szCs w:val="24"/>
          <w:lang w:val="en-US"/>
        </w:rPr>
        <w:t>n</w:t>
      </w:r>
      <w:r>
        <w:rPr>
          <w:rFonts w:ascii="Times New Roman" w:hAnsi="Times New Roman" w:cs="Times New Roman"/>
          <w:color w:val="000000"/>
          <w:sz w:val="24"/>
          <w:szCs w:val="24"/>
          <w:lang w:val="en-US"/>
        </w:rPr>
        <w:t xml:space="preserve"> be claimed of China, North Korea, Israel, India and Pakistan. </w:t>
      </w:r>
      <w:r w:rsidR="009653BF">
        <w:rPr>
          <w:rFonts w:ascii="Times New Roman" w:hAnsi="Times New Roman" w:cs="Times New Roman"/>
          <w:color w:val="000000"/>
          <w:sz w:val="24"/>
          <w:szCs w:val="24"/>
          <w:lang w:val="en-US"/>
        </w:rPr>
        <w:t>The largest budget for nuclear weapons and vehicles modernization comes from the US, which represented 44 % of the world nuclear modernization budget in 2021</w:t>
      </w:r>
      <w:r w:rsidR="00A00DBB">
        <w:rPr>
          <w:rFonts w:ascii="Times New Roman" w:hAnsi="Times New Roman" w:cs="Times New Roman"/>
          <w:color w:val="000000"/>
          <w:sz w:val="24"/>
          <w:szCs w:val="24"/>
          <w:lang w:val="en-US"/>
        </w:rPr>
        <w:t xml:space="preserve">, </w:t>
      </w:r>
      <w:r w:rsidR="009E3CC7">
        <w:rPr>
          <w:rFonts w:ascii="Times New Roman" w:hAnsi="Times New Roman" w:cs="Times New Roman"/>
          <w:color w:val="000000"/>
          <w:sz w:val="24"/>
          <w:szCs w:val="24"/>
          <w:lang w:val="en-US"/>
        </w:rPr>
        <w:t>China</w:t>
      </w:r>
      <w:r w:rsidR="00991C60">
        <w:rPr>
          <w:rFonts w:ascii="Times New Roman" w:hAnsi="Times New Roman" w:cs="Times New Roman"/>
          <w:color w:val="000000"/>
          <w:sz w:val="24"/>
          <w:szCs w:val="24"/>
          <w:lang w:val="en-US"/>
        </w:rPr>
        <w:t xml:space="preserve"> the next</w:t>
      </w:r>
      <w:r w:rsidR="009E3CC7">
        <w:rPr>
          <w:rFonts w:ascii="Times New Roman" w:hAnsi="Times New Roman" w:cs="Times New Roman"/>
          <w:color w:val="000000"/>
          <w:sz w:val="24"/>
          <w:szCs w:val="24"/>
          <w:lang w:val="en-US"/>
        </w:rPr>
        <w:t xml:space="preserve"> with 11,7%, Russia with 8,6 %, the UK with 6,8%, France with 5,9%, India 2,3 %, Israel 1,2%, Pakistan 1,1% and North Korea 0,64% </w:t>
      </w:r>
      <w:r w:rsidR="009653BF">
        <w:rPr>
          <w:rFonts w:ascii="Times New Roman" w:hAnsi="Times New Roman" w:cs="Times New Roman"/>
          <w:color w:val="000000"/>
          <w:sz w:val="24"/>
          <w:szCs w:val="24"/>
          <w:lang w:val="en-US"/>
        </w:rPr>
        <w:t>(Statista, 2022).</w:t>
      </w:r>
    </w:p>
    <w:p w:rsidR="002C436F" w:rsidRDefault="002C436F" w:rsidP="00F37F9E">
      <w:pPr>
        <w:autoSpaceDE w:val="0"/>
        <w:autoSpaceDN w:val="0"/>
        <w:adjustRightInd w:val="0"/>
        <w:spacing w:after="0" w:line="240" w:lineRule="auto"/>
        <w:jc w:val="both"/>
        <w:rPr>
          <w:rFonts w:ascii="Times New Roman" w:hAnsi="Times New Roman" w:cs="Times New Roman"/>
          <w:color w:val="000000"/>
          <w:sz w:val="24"/>
          <w:szCs w:val="24"/>
          <w:lang w:val="en-US"/>
        </w:rPr>
      </w:pPr>
    </w:p>
    <w:p w:rsidR="006659BD" w:rsidRDefault="00AE73D5" w:rsidP="00F37F9E">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However, one of the biggest current challenges is the use of computer simulations that, eventually makes that countries don´t need to carry out nuclear tests to develop new nuclear weapons. The </w:t>
      </w:r>
      <w:r w:rsidR="001B198B">
        <w:rPr>
          <w:rFonts w:ascii="Times New Roman" w:hAnsi="Times New Roman" w:cs="Times New Roman"/>
          <w:color w:val="000000"/>
          <w:sz w:val="24"/>
          <w:szCs w:val="24"/>
          <w:lang w:val="en-US"/>
        </w:rPr>
        <w:t xml:space="preserve">US has a large history of using computer modelling for different nuclear </w:t>
      </w:r>
      <w:r w:rsidR="001B198B">
        <w:rPr>
          <w:rFonts w:ascii="Times New Roman" w:hAnsi="Times New Roman" w:cs="Times New Roman"/>
          <w:color w:val="000000"/>
          <w:sz w:val="24"/>
          <w:szCs w:val="24"/>
          <w:lang w:val="en-US"/>
        </w:rPr>
        <w:lastRenderedPageBreak/>
        <w:t xml:space="preserve">weapons processes. </w:t>
      </w:r>
      <w:r>
        <w:rPr>
          <w:rFonts w:ascii="Times New Roman" w:hAnsi="Times New Roman" w:cs="Times New Roman"/>
          <w:color w:val="000000"/>
          <w:sz w:val="24"/>
          <w:szCs w:val="24"/>
          <w:lang w:val="en-US"/>
        </w:rPr>
        <w:t xml:space="preserve">As the US Department of State indicates, the US can do these computer simulations since 2012: </w:t>
      </w:r>
    </w:p>
    <w:p w:rsidR="006659BD" w:rsidRDefault="006659BD" w:rsidP="00F37F9E">
      <w:pPr>
        <w:autoSpaceDE w:val="0"/>
        <w:autoSpaceDN w:val="0"/>
        <w:adjustRightInd w:val="0"/>
        <w:spacing w:after="0" w:line="240" w:lineRule="auto"/>
        <w:jc w:val="both"/>
        <w:rPr>
          <w:rFonts w:ascii="Times New Roman" w:hAnsi="Times New Roman" w:cs="Times New Roman"/>
          <w:color w:val="000000"/>
          <w:sz w:val="24"/>
          <w:szCs w:val="24"/>
          <w:lang w:val="en-US"/>
        </w:rPr>
      </w:pPr>
    </w:p>
    <w:p w:rsidR="006659BD" w:rsidRPr="00991C60" w:rsidRDefault="00AE73D5" w:rsidP="006659BD">
      <w:pPr>
        <w:autoSpaceDE w:val="0"/>
        <w:autoSpaceDN w:val="0"/>
        <w:adjustRightInd w:val="0"/>
        <w:spacing w:after="0" w:line="240" w:lineRule="auto"/>
        <w:ind w:left="708"/>
        <w:jc w:val="both"/>
        <w:rPr>
          <w:rFonts w:ascii="Times New Roman" w:hAnsi="Times New Roman" w:cs="Times New Roman"/>
          <w:sz w:val="20"/>
          <w:szCs w:val="20"/>
          <w:lang w:val="en-US"/>
        </w:rPr>
      </w:pPr>
      <w:r w:rsidRPr="00991C60">
        <w:rPr>
          <w:rFonts w:ascii="Times New Roman" w:hAnsi="Times New Roman" w:cs="Times New Roman"/>
          <w:sz w:val="20"/>
          <w:szCs w:val="20"/>
          <w:lang w:val="en-US"/>
        </w:rPr>
        <w:t xml:space="preserve">Since the end of U.S. nuclear explosive testing in 1992, investments in science-based Stockpile Stewardship have led to dramatic improvements in simulation capabilities. Computers have become at least a hundred-thousand times more powerful, and modern integrated design codes now more realistically capture the </w:t>
      </w:r>
      <w:proofErr w:type="spellStart"/>
      <w:r w:rsidRPr="00991C60">
        <w:rPr>
          <w:rFonts w:ascii="Times New Roman" w:hAnsi="Times New Roman" w:cs="Times New Roman"/>
          <w:sz w:val="20"/>
          <w:szCs w:val="20"/>
          <w:lang w:val="en-US"/>
        </w:rPr>
        <w:t>behaviour</w:t>
      </w:r>
      <w:proofErr w:type="spellEnd"/>
      <w:r w:rsidRPr="00991C60">
        <w:rPr>
          <w:rFonts w:ascii="Times New Roman" w:hAnsi="Times New Roman" w:cs="Times New Roman"/>
          <w:sz w:val="20"/>
          <w:szCs w:val="20"/>
          <w:lang w:val="en-US"/>
        </w:rPr>
        <w:t xml:space="preserve"> of real nuclear devices. As of December 2012, the National Nuclear Security Administration (NNSA) has the world's fastest supercomputer used for nuclear weapons simulations and modeling. The supercomputer, named Sequoia, is also the second fastest supercomputer in the world overall. As a result of these advancements, our modern, integrated nuclear weapon design codes have reduced a number of adjustment parameters, which previously required a nuclear explosive test to be calibrated. Weapons designers can now conduct hundreds of calculations to determine where the results are most sensitive to model uncertainties or fundamental data. This is a critical element to inform expert judgment and guide SSP experiments. (US Department of State, 2012).</w:t>
      </w:r>
    </w:p>
    <w:p w:rsidR="00DE2FFA" w:rsidRPr="00991C60" w:rsidRDefault="00DE2FFA" w:rsidP="006659BD">
      <w:pPr>
        <w:autoSpaceDE w:val="0"/>
        <w:autoSpaceDN w:val="0"/>
        <w:adjustRightInd w:val="0"/>
        <w:spacing w:after="0" w:line="240" w:lineRule="auto"/>
        <w:ind w:left="708"/>
        <w:jc w:val="both"/>
        <w:rPr>
          <w:rFonts w:ascii="Times New Roman" w:hAnsi="Times New Roman" w:cs="Times New Roman"/>
          <w:sz w:val="20"/>
          <w:szCs w:val="20"/>
          <w:lang w:val="en-US"/>
        </w:rPr>
      </w:pPr>
    </w:p>
    <w:p w:rsidR="006659BD" w:rsidRPr="00991C60" w:rsidRDefault="00AE73D5" w:rsidP="00F37F9E">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US computer simulations capacities will increase in a significative way</w:t>
      </w:r>
      <w:r w:rsidR="00EB2C8B">
        <w:rPr>
          <w:rFonts w:ascii="Times New Roman" w:hAnsi="Times New Roman" w:cs="Times New Roman"/>
          <w:color w:val="000000"/>
          <w:sz w:val="24"/>
          <w:szCs w:val="24"/>
          <w:lang w:val="en-US"/>
        </w:rPr>
        <w:t>, according to TM</w:t>
      </w:r>
      <w:r w:rsidR="00991C60">
        <w:rPr>
          <w:rFonts w:ascii="Times New Roman" w:hAnsi="Times New Roman" w:cs="Times New Roman"/>
          <w:color w:val="000000"/>
          <w:sz w:val="24"/>
          <w:szCs w:val="24"/>
          <w:lang w:val="en-US"/>
        </w:rPr>
        <w:t>,</w:t>
      </w:r>
      <w:r w:rsidR="000E6D61">
        <w:rPr>
          <w:rFonts w:ascii="Times New Roman" w:hAnsi="Times New Roman" w:cs="Times New Roman"/>
          <w:color w:val="000000"/>
          <w:sz w:val="24"/>
          <w:szCs w:val="24"/>
          <w:lang w:val="en-US"/>
        </w:rPr>
        <w:t xml:space="preserve"> when, this year 2023, the supercomputer "El Capitan" by running nuclear weapons simulations of a more complex nature so, the</w:t>
      </w:r>
      <w:r w:rsidR="000E6D61" w:rsidRPr="000E6D61">
        <w:rPr>
          <w:lang w:val="en-US"/>
        </w:rPr>
        <w:t xml:space="preserve"> </w:t>
      </w:r>
      <w:r w:rsidR="000E6D61" w:rsidRPr="00991C60">
        <w:rPr>
          <w:rFonts w:ascii="Times New Roman" w:hAnsi="Times New Roman" w:cs="Times New Roman"/>
          <w:lang w:val="en-US"/>
        </w:rPr>
        <w:t>"system will provide ´scientists and weapon designers the computational tools to explore the use of new materials and components, improve robustness and safety, reduce maintenance costs and reduce manufacturing and production costs"</w:t>
      </w:r>
      <w:r w:rsidR="00A22828" w:rsidRPr="00991C60">
        <w:rPr>
          <w:rFonts w:ascii="Times New Roman" w:hAnsi="Times New Roman" w:cs="Times New Roman"/>
          <w:lang w:val="en-US"/>
        </w:rPr>
        <w:t xml:space="preserve"> </w:t>
      </w:r>
      <w:r w:rsidR="000E6D61" w:rsidRPr="00991C60">
        <w:rPr>
          <w:rFonts w:ascii="Times New Roman" w:hAnsi="Times New Roman" w:cs="Times New Roman"/>
          <w:lang w:val="en-US"/>
        </w:rPr>
        <w:t>(</w:t>
      </w:r>
      <w:r w:rsidR="000E6D61" w:rsidRPr="00991C60">
        <w:rPr>
          <w:rFonts w:ascii="Times New Roman" w:hAnsi="Times New Roman" w:cs="Times New Roman"/>
          <w:color w:val="000000"/>
          <w:sz w:val="24"/>
          <w:szCs w:val="24"/>
          <w:lang w:val="en-US"/>
        </w:rPr>
        <w:t>TM, 2022)</w:t>
      </w:r>
    </w:p>
    <w:p w:rsidR="006659BD" w:rsidRDefault="006659BD" w:rsidP="00F37F9E">
      <w:pPr>
        <w:autoSpaceDE w:val="0"/>
        <w:autoSpaceDN w:val="0"/>
        <w:adjustRightInd w:val="0"/>
        <w:spacing w:after="0" w:line="240" w:lineRule="auto"/>
        <w:jc w:val="both"/>
        <w:rPr>
          <w:rFonts w:ascii="Times New Roman" w:hAnsi="Times New Roman" w:cs="Times New Roman"/>
          <w:color w:val="000000"/>
          <w:sz w:val="24"/>
          <w:szCs w:val="24"/>
          <w:lang w:val="en-US"/>
        </w:rPr>
      </w:pPr>
    </w:p>
    <w:p w:rsidR="00A76D9A" w:rsidRPr="00696C4D" w:rsidRDefault="00AE73D5" w:rsidP="00696C4D">
      <w:pPr>
        <w:spacing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At first glance, this alternative will pose a great challenge to the CTBTO to assure </w:t>
      </w:r>
      <w:r w:rsidR="00DE1773">
        <w:rPr>
          <w:rFonts w:ascii="Times New Roman" w:hAnsi="Times New Roman" w:cs="Times New Roman"/>
          <w:color w:val="000000"/>
          <w:sz w:val="24"/>
          <w:szCs w:val="24"/>
          <w:lang w:val="en-US"/>
        </w:rPr>
        <w:t>the nonproliferation</w:t>
      </w:r>
      <w:r>
        <w:rPr>
          <w:rFonts w:ascii="Times New Roman" w:hAnsi="Times New Roman" w:cs="Times New Roman"/>
          <w:color w:val="000000"/>
          <w:sz w:val="24"/>
          <w:szCs w:val="24"/>
          <w:lang w:val="en-US"/>
        </w:rPr>
        <w:t xml:space="preserve"> of nuclear weapons</w:t>
      </w:r>
      <w:r w:rsidR="00AD3D07">
        <w:rPr>
          <w:rFonts w:ascii="Times New Roman" w:hAnsi="Times New Roman" w:cs="Times New Roman"/>
          <w:color w:val="000000"/>
          <w:sz w:val="24"/>
          <w:szCs w:val="24"/>
          <w:lang w:val="en-US"/>
        </w:rPr>
        <w:t>.</w:t>
      </w:r>
    </w:p>
    <w:p w:rsidR="00A76D9A" w:rsidRPr="00F41A3D" w:rsidRDefault="00AE73D5" w:rsidP="00F41A3D">
      <w:pPr>
        <w:pStyle w:val="Prrafodelista"/>
        <w:numPr>
          <w:ilvl w:val="0"/>
          <w:numId w:val="5"/>
        </w:numPr>
        <w:spacing w:line="240" w:lineRule="auto"/>
        <w:jc w:val="both"/>
        <w:rPr>
          <w:rFonts w:ascii="Times New Roman" w:hAnsi="Times New Roman" w:cs="Times New Roman"/>
          <w:sz w:val="24"/>
          <w:szCs w:val="24"/>
          <w:lang w:val="en-US"/>
        </w:rPr>
      </w:pPr>
      <w:r w:rsidRPr="00F41A3D">
        <w:rPr>
          <w:rFonts w:ascii="Times New Roman" w:hAnsi="Times New Roman" w:cs="Times New Roman"/>
          <w:sz w:val="24"/>
          <w:szCs w:val="24"/>
          <w:lang w:val="en-US"/>
        </w:rPr>
        <w:t>The key role of CTBTO</w:t>
      </w:r>
    </w:p>
    <w:p w:rsidR="000718E1" w:rsidRDefault="00AE73D5" w:rsidP="000718E1">
      <w:pPr>
        <w:pStyle w:val="Ttulo1"/>
        <w:jc w:val="both"/>
        <w:rPr>
          <w:b w:val="0"/>
          <w:sz w:val="24"/>
          <w:szCs w:val="24"/>
          <w:lang w:val="en-US"/>
        </w:rPr>
      </w:pPr>
      <w:r>
        <w:rPr>
          <w:b w:val="0"/>
          <w:sz w:val="24"/>
          <w:szCs w:val="24"/>
          <w:lang w:val="en-US"/>
        </w:rPr>
        <w:t xml:space="preserve">As mentioned above, CTBT has interesting provisions </w:t>
      </w:r>
      <w:r w:rsidR="0023209D">
        <w:rPr>
          <w:b w:val="0"/>
          <w:sz w:val="24"/>
          <w:szCs w:val="24"/>
          <w:lang w:val="en-US"/>
        </w:rPr>
        <w:t xml:space="preserve">to adapt </w:t>
      </w:r>
      <w:r>
        <w:rPr>
          <w:b w:val="0"/>
          <w:sz w:val="24"/>
          <w:szCs w:val="24"/>
          <w:lang w:val="en-US"/>
        </w:rPr>
        <w:t>CTBTO</w:t>
      </w:r>
      <w:r w:rsidR="0023209D">
        <w:rPr>
          <w:b w:val="0"/>
          <w:sz w:val="24"/>
          <w:szCs w:val="24"/>
          <w:lang w:val="en-US"/>
        </w:rPr>
        <w:t xml:space="preserve"> </w:t>
      </w:r>
      <w:r>
        <w:rPr>
          <w:b w:val="0"/>
          <w:sz w:val="24"/>
          <w:szCs w:val="24"/>
          <w:lang w:val="en-US"/>
        </w:rPr>
        <w:t>to changes in conditions, in issues such as non-proliferation, world peace</w:t>
      </w:r>
      <w:r w:rsidR="0023209D">
        <w:rPr>
          <w:b w:val="0"/>
          <w:sz w:val="24"/>
          <w:szCs w:val="24"/>
          <w:lang w:val="en-US"/>
        </w:rPr>
        <w:t>,</w:t>
      </w:r>
      <w:r>
        <w:rPr>
          <w:b w:val="0"/>
          <w:sz w:val="24"/>
          <w:szCs w:val="24"/>
          <w:lang w:val="en-US"/>
        </w:rPr>
        <w:t xml:space="preserve"> security and disarm</w:t>
      </w:r>
      <w:r w:rsidR="0023209D">
        <w:rPr>
          <w:b w:val="0"/>
          <w:sz w:val="24"/>
          <w:szCs w:val="24"/>
          <w:lang w:val="en-US"/>
        </w:rPr>
        <w:t>am</w:t>
      </w:r>
      <w:r>
        <w:rPr>
          <w:b w:val="0"/>
          <w:sz w:val="24"/>
          <w:szCs w:val="24"/>
          <w:lang w:val="en-US"/>
        </w:rPr>
        <w:t>ent</w:t>
      </w:r>
      <w:r w:rsidR="0023209D">
        <w:rPr>
          <w:b w:val="0"/>
          <w:sz w:val="24"/>
          <w:szCs w:val="24"/>
          <w:lang w:val="en-US"/>
        </w:rPr>
        <w:t xml:space="preserve">; but </w:t>
      </w:r>
      <w:proofErr w:type="gramStart"/>
      <w:r w:rsidR="0023209D">
        <w:rPr>
          <w:b w:val="0"/>
          <w:sz w:val="24"/>
          <w:szCs w:val="24"/>
          <w:lang w:val="en-US"/>
        </w:rPr>
        <w:t>also</w:t>
      </w:r>
      <w:proofErr w:type="gramEnd"/>
      <w:r w:rsidR="0023209D">
        <w:rPr>
          <w:b w:val="0"/>
          <w:sz w:val="24"/>
          <w:szCs w:val="24"/>
          <w:lang w:val="en-US"/>
        </w:rPr>
        <w:t xml:space="preserve"> in</w:t>
      </w:r>
      <w:r>
        <w:rPr>
          <w:b w:val="0"/>
          <w:sz w:val="24"/>
          <w:szCs w:val="24"/>
          <w:lang w:val="en-US"/>
        </w:rPr>
        <w:t xml:space="preserve"> working together with other international, regional and civil </w:t>
      </w:r>
      <w:proofErr w:type="spellStart"/>
      <w:r>
        <w:rPr>
          <w:b w:val="0"/>
          <w:sz w:val="24"/>
          <w:szCs w:val="24"/>
          <w:lang w:val="en-US"/>
        </w:rPr>
        <w:t>organisations</w:t>
      </w:r>
      <w:proofErr w:type="spellEnd"/>
      <w:r w:rsidR="0023209D">
        <w:rPr>
          <w:b w:val="0"/>
          <w:sz w:val="24"/>
          <w:szCs w:val="24"/>
          <w:lang w:val="en-US"/>
        </w:rPr>
        <w:t xml:space="preserve"> to push issues of world interest</w:t>
      </w:r>
      <w:r>
        <w:rPr>
          <w:b w:val="0"/>
          <w:sz w:val="24"/>
          <w:szCs w:val="24"/>
          <w:lang w:val="en-US"/>
        </w:rPr>
        <w:t>.</w:t>
      </w:r>
    </w:p>
    <w:p w:rsidR="00F41A3D" w:rsidRDefault="00AE73D5" w:rsidP="000718E1">
      <w:pPr>
        <w:pStyle w:val="Ttulo1"/>
        <w:jc w:val="both"/>
        <w:rPr>
          <w:b w:val="0"/>
          <w:sz w:val="24"/>
          <w:szCs w:val="24"/>
          <w:lang w:val="en-US"/>
        </w:rPr>
      </w:pPr>
      <w:r>
        <w:rPr>
          <w:b w:val="0"/>
          <w:sz w:val="24"/>
          <w:szCs w:val="24"/>
          <w:lang w:val="en-US"/>
        </w:rPr>
        <w:t>In the Preamble of the treaty, UN Assembly claims:</w:t>
      </w:r>
    </w:p>
    <w:p w:rsidR="000300C4" w:rsidRDefault="00AE73D5" w:rsidP="000300C4">
      <w:pPr>
        <w:autoSpaceDE w:val="0"/>
        <w:autoSpaceDN w:val="0"/>
        <w:adjustRightInd w:val="0"/>
        <w:spacing w:after="0" w:line="240" w:lineRule="auto"/>
        <w:ind w:left="708"/>
        <w:jc w:val="both"/>
        <w:rPr>
          <w:rFonts w:ascii="Times New Roman" w:hAnsi="Times New Roman" w:cs="Times New Roman"/>
          <w:sz w:val="20"/>
          <w:szCs w:val="20"/>
          <w:lang w:val="en-US"/>
        </w:rPr>
      </w:pPr>
      <w:r w:rsidRPr="000300C4">
        <w:rPr>
          <w:rFonts w:ascii="Times New Roman" w:hAnsi="Times New Roman" w:cs="Times New Roman"/>
          <w:sz w:val="20"/>
          <w:szCs w:val="20"/>
          <w:lang w:val="en-US"/>
        </w:rPr>
        <w:t>Recognizing that the cessation of all nuclear weapon test explosions and all other nuclear explosions, by constraining the development and qualitative improvement</w:t>
      </w:r>
      <w:r>
        <w:rPr>
          <w:rFonts w:ascii="Times New Roman" w:hAnsi="Times New Roman" w:cs="Times New Roman"/>
          <w:sz w:val="20"/>
          <w:szCs w:val="20"/>
          <w:lang w:val="en-US"/>
        </w:rPr>
        <w:t xml:space="preserve"> </w:t>
      </w:r>
      <w:r w:rsidRPr="000300C4">
        <w:rPr>
          <w:rFonts w:ascii="Times New Roman" w:hAnsi="Times New Roman" w:cs="Times New Roman"/>
          <w:sz w:val="20"/>
          <w:szCs w:val="20"/>
          <w:lang w:val="en-US"/>
        </w:rPr>
        <w:t xml:space="preserve">of nuclear weapons and </w:t>
      </w:r>
      <w:r w:rsidRPr="000E146C">
        <w:rPr>
          <w:rFonts w:ascii="Times New Roman" w:hAnsi="Times New Roman" w:cs="Times New Roman"/>
          <w:b/>
          <w:sz w:val="20"/>
          <w:szCs w:val="20"/>
          <w:lang w:val="en-US"/>
        </w:rPr>
        <w:t>ending the development of advanced new types of nuclear weapons</w:t>
      </w:r>
      <w:r w:rsidRPr="000300C4">
        <w:rPr>
          <w:rFonts w:ascii="Times New Roman" w:hAnsi="Times New Roman" w:cs="Times New Roman"/>
          <w:sz w:val="20"/>
          <w:szCs w:val="20"/>
          <w:lang w:val="en-US"/>
        </w:rPr>
        <w:t>, constitutes an effective measure of nuclear disarmament and nonproliferation</w:t>
      </w:r>
      <w:r>
        <w:rPr>
          <w:rFonts w:ascii="Times New Roman" w:hAnsi="Times New Roman" w:cs="Times New Roman"/>
          <w:sz w:val="20"/>
          <w:szCs w:val="20"/>
          <w:lang w:val="en-US"/>
        </w:rPr>
        <w:t xml:space="preserve"> </w:t>
      </w:r>
      <w:r w:rsidRPr="000300C4">
        <w:rPr>
          <w:rFonts w:ascii="Times New Roman" w:hAnsi="Times New Roman" w:cs="Times New Roman"/>
          <w:sz w:val="20"/>
          <w:szCs w:val="20"/>
          <w:lang w:val="en-US"/>
        </w:rPr>
        <w:t>in all its aspects</w:t>
      </w:r>
      <w:r>
        <w:rPr>
          <w:rFonts w:ascii="Times New Roman" w:hAnsi="Times New Roman" w:cs="Times New Roman"/>
          <w:sz w:val="20"/>
          <w:szCs w:val="20"/>
          <w:lang w:val="en-US"/>
        </w:rPr>
        <w:t xml:space="preserve"> (</w:t>
      </w:r>
      <w:r w:rsidR="000E146C">
        <w:rPr>
          <w:rFonts w:ascii="Times New Roman" w:hAnsi="Times New Roman" w:cs="Times New Roman"/>
          <w:sz w:val="20"/>
          <w:szCs w:val="20"/>
          <w:lang w:val="en-US"/>
        </w:rPr>
        <w:t>Emphasis added</w:t>
      </w:r>
      <w:r>
        <w:rPr>
          <w:rFonts w:ascii="Times New Roman" w:hAnsi="Times New Roman" w:cs="Times New Roman"/>
          <w:sz w:val="20"/>
          <w:szCs w:val="20"/>
          <w:lang w:val="en-US"/>
        </w:rPr>
        <w:t>)</w:t>
      </w:r>
    </w:p>
    <w:p w:rsidR="00201E37" w:rsidRPr="000300C4" w:rsidRDefault="00201E37" w:rsidP="000300C4">
      <w:pPr>
        <w:autoSpaceDE w:val="0"/>
        <w:autoSpaceDN w:val="0"/>
        <w:adjustRightInd w:val="0"/>
        <w:spacing w:after="0" w:line="240" w:lineRule="auto"/>
        <w:ind w:left="708"/>
        <w:jc w:val="both"/>
        <w:rPr>
          <w:rFonts w:ascii="Times New Roman" w:hAnsi="Times New Roman" w:cs="Times New Roman"/>
          <w:sz w:val="20"/>
          <w:szCs w:val="20"/>
          <w:lang w:val="en-US"/>
        </w:rPr>
      </w:pPr>
    </w:p>
    <w:p w:rsidR="00201E37" w:rsidRPr="00201E37" w:rsidRDefault="00AE73D5" w:rsidP="00523563">
      <w:pPr>
        <w:autoSpaceDE w:val="0"/>
        <w:autoSpaceDN w:val="0"/>
        <w:adjustRightInd w:val="0"/>
        <w:spacing w:after="0" w:line="240" w:lineRule="auto"/>
        <w:jc w:val="both"/>
        <w:rPr>
          <w:rFonts w:ascii="Times New Roman" w:hAnsi="Times New Roman" w:cs="Times New Roman"/>
          <w:sz w:val="24"/>
          <w:szCs w:val="24"/>
          <w:lang w:val="en-US"/>
        </w:rPr>
      </w:pPr>
      <w:r w:rsidRPr="00201E37">
        <w:rPr>
          <w:rFonts w:ascii="Times New Roman" w:hAnsi="Times New Roman" w:cs="Times New Roman"/>
          <w:sz w:val="24"/>
          <w:szCs w:val="24"/>
          <w:lang w:val="en-US"/>
        </w:rPr>
        <w:t>It is in the spirit of the Treaty</w:t>
      </w:r>
      <w:r w:rsidR="00427BA6" w:rsidRPr="00201E37">
        <w:rPr>
          <w:rFonts w:ascii="Times New Roman" w:hAnsi="Times New Roman" w:cs="Times New Roman"/>
          <w:sz w:val="24"/>
          <w:szCs w:val="24"/>
          <w:lang w:val="en-US"/>
        </w:rPr>
        <w:t xml:space="preserve"> that the CTBT</w:t>
      </w:r>
      <w:r w:rsidR="00870D4B" w:rsidRPr="00201E37">
        <w:rPr>
          <w:rFonts w:ascii="Times New Roman" w:hAnsi="Times New Roman" w:cs="Times New Roman"/>
          <w:sz w:val="24"/>
          <w:szCs w:val="24"/>
          <w:lang w:val="en-US"/>
        </w:rPr>
        <w:t>O should be adapted to different situations in which underground nuclear tests were not required for the development of new nuclear armament. The consequences for the international community of the decision of the US</w:t>
      </w:r>
      <w:r w:rsidR="00646B42">
        <w:rPr>
          <w:rFonts w:ascii="Times New Roman" w:hAnsi="Times New Roman" w:cs="Times New Roman"/>
          <w:sz w:val="24"/>
          <w:szCs w:val="24"/>
          <w:lang w:val="en-US"/>
        </w:rPr>
        <w:t>, and maybe the other nuclear countries,</w:t>
      </w:r>
      <w:r w:rsidR="00870D4B" w:rsidRPr="00201E37">
        <w:rPr>
          <w:rFonts w:ascii="Times New Roman" w:hAnsi="Times New Roman" w:cs="Times New Roman"/>
          <w:sz w:val="24"/>
          <w:szCs w:val="24"/>
          <w:lang w:val="en-US"/>
        </w:rPr>
        <w:t xml:space="preserve"> to use computer simulations</w:t>
      </w:r>
      <w:r w:rsidR="00597C51">
        <w:rPr>
          <w:rFonts w:ascii="Times New Roman" w:hAnsi="Times New Roman" w:cs="Times New Roman"/>
          <w:sz w:val="24"/>
          <w:szCs w:val="24"/>
          <w:lang w:val="en-US"/>
        </w:rPr>
        <w:t xml:space="preserve"> a</w:t>
      </w:r>
      <w:r w:rsidR="00EF7A44">
        <w:rPr>
          <w:rFonts w:ascii="Times New Roman" w:hAnsi="Times New Roman" w:cs="Times New Roman"/>
          <w:sz w:val="24"/>
          <w:szCs w:val="24"/>
          <w:lang w:val="en-US"/>
        </w:rPr>
        <w:t>s</w:t>
      </w:r>
      <w:r w:rsidR="00597C51">
        <w:rPr>
          <w:rFonts w:ascii="Times New Roman" w:hAnsi="Times New Roman" w:cs="Times New Roman"/>
          <w:sz w:val="24"/>
          <w:szCs w:val="24"/>
          <w:lang w:val="en-US"/>
        </w:rPr>
        <w:t xml:space="preserve"> part of the </w:t>
      </w:r>
      <w:r w:rsidR="00870D4B" w:rsidRPr="00201E37">
        <w:rPr>
          <w:rFonts w:ascii="Times New Roman" w:hAnsi="Times New Roman" w:cs="Times New Roman"/>
          <w:sz w:val="24"/>
          <w:szCs w:val="24"/>
          <w:lang w:val="en-US"/>
        </w:rPr>
        <w:t xml:space="preserve">process of </w:t>
      </w:r>
      <w:proofErr w:type="spellStart"/>
      <w:r w:rsidR="00870D4B" w:rsidRPr="00201E37">
        <w:rPr>
          <w:rFonts w:ascii="Times New Roman" w:hAnsi="Times New Roman" w:cs="Times New Roman"/>
          <w:sz w:val="24"/>
          <w:szCs w:val="24"/>
          <w:lang w:val="en-US"/>
        </w:rPr>
        <w:t>modernisation</w:t>
      </w:r>
      <w:proofErr w:type="spellEnd"/>
      <w:r w:rsidR="00870D4B" w:rsidRPr="00201E37">
        <w:rPr>
          <w:rFonts w:ascii="Times New Roman" w:hAnsi="Times New Roman" w:cs="Times New Roman"/>
          <w:sz w:val="24"/>
          <w:szCs w:val="24"/>
          <w:lang w:val="en-US"/>
        </w:rPr>
        <w:t xml:space="preserve"> of the nuclear arsenal are large, among </w:t>
      </w:r>
      <w:proofErr w:type="gramStart"/>
      <w:r w:rsidR="00870D4B" w:rsidRPr="00201E37">
        <w:rPr>
          <w:rFonts w:ascii="Times New Roman" w:hAnsi="Times New Roman" w:cs="Times New Roman"/>
          <w:sz w:val="24"/>
          <w:szCs w:val="24"/>
          <w:lang w:val="en-US"/>
        </w:rPr>
        <w:t xml:space="preserve">them, </w:t>
      </w:r>
      <w:r w:rsidR="00597C51">
        <w:rPr>
          <w:rFonts w:ascii="Times New Roman" w:hAnsi="Times New Roman" w:cs="Times New Roman"/>
          <w:sz w:val="24"/>
          <w:szCs w:val="24"/>
          <w:lang w:val="en-US"/>
        </w:rPr>
        <w:t xml:space="preserve"> the</w:t>
      </w:r>
      <w:proofErr w:type="gramEnd"/>
      <w:r w:rsidR="00597C51">
        <w:rPr>
          <w:rFonts w:ascii="Times New Roman" w:hAnsi="Times New Roman" w:cs="Times New Roman"/>
          <w:sz w:val="24"/>
          <w:szCs w:val="24"/>
          <w:lang w:val="en-US"/>
        </w:rPr>
        <w:t xml:space="preserve"> probability of </w:t>
      </w:r>
      <w:r w:rsidR="00870D4B" w:rsidRPr="00201E37">
        <w:rPr>
          <w:rFonts w:ascii="Times New Roman" w:hAnsi="Times New Roman" w:cs="Times New Roman"/>
          <w:sz w:val="24"/>
          <w:szCs w:val="24"/>
          <w:lang w:val="en-US"/>
        </w:rPr>
        <w:t>new forms of proliferation</w:t>
      </w:r>
      <w:r w:rsidR="00EF7A44">
        <w:rPr>
          <w:rFonts w:ascii="Times New Roman" w:hAnsi="Times New Roman" w:cs="Times New Roman"/>
          <w:sz w:val="24"/>
          <w:szCs w:val="24"/>
          <w:lang w:val="en-US"/>
        </w:rPr>
        <w:t xml:space="preserve"> and a new nuclear race.</w:t>
      </w:r>
    </w:p>
    <w:p w:rsidR="00201E37" w:rsidRDefault="00201E37" w:rsidP="00870D4B">
      <w:pPr>
        <w:autoSpaceDE w:val="0"/>
        <w:autoSpaceDN w:val="0"/>
        <w:adjustRightInd w:val="0"/>
        <w:spacing w:after="0" w:line="240" w:lineRule="auto"/>
        <w:rPr>
          <w:rFonts w:ascii="Arial" w:hAnsi="Arial" w:cs="Arial"/>
          <w:sz w:val="24"/>
          <w:szCs w:val="24"/>
          <w:lang w:val="en-US"/>
        </w:rPr>
      </w:pPr>
    </w:p>
    <w:p w:rsidR="00201E37" w:rsidRDefault="00AE73D5" w:rsidP="007402E9">
      <w:pPr>
        <w:autoSpaceDE w:val="0"/>
        <w:autoSpaceDN w:val="0"/>
        <w:adjustRightInd w:val="0"/>
        <w:spacing w:after="0" w:line="240" w:lineRule="auto"/>
        <w:jc w:val="both"/>
        <w:rPr>
          <w:rFonts w:ascii="Times New Roman" w:hAnsi="Times New Roman" w:cs="Times New Roman"/>
          <w:sz w:val="24"/>
          <w:szCs w:val="24"/>
          <w:lang w:val="en-US"/>
        </w:rPr>
      </w:pPr>
      <w:r w:rsidRPr="007402E9">
        <w:rPr>
          <w:rFonts w:ascii="Times New Roman" w:hAnsi="Times New Roman" w:cs="Times New Roman"/>
          <w:sz w:val="24"/>
          <w:szCs w:val="24"/>
          <w:lang w:val="en-US"/>
        </w:rPr>
        <w:t xml:space="preserve">I understand </w:t>
      </w:r>
      <w:r>
        <w:rPr>
          <w:rFonts w:ascii="Times New Roman" w:hAnsi="Times New Roman" w:cs="Times New Roman"/>
          <w:sz w:val="24"/>
          <w:szCs w:val="24"/>
          <w:lang w:val="en-US"/>
        </w:rPr>
        <w:t xml:space="preserve">that the basic obligations of the State Parties are limited to nuclear explosions. However, the construction of advanced nuclear weapons without nuclear tests poses a key </w:t>
      </w:r>
      <w:r>
        <w:rPr>
          <w:rFonts w:ascii="Times New Roman" w:hAnsi="Times New Roman" w:cs="Times New Roman"/>
          <w:sz w:val="24"/>
          <w:szCs w:val="24"/>
          <w:lang w:val="en-US"/>
        </w:rPr>
        <w:lastRenderedPageBreak/>
        <w:t>limitation to accomplishing the goal of advancing toward nuclear disarmament. In this specific context, I read the provision in paragraph 26, f</w:t>
      </w:r>
      <w:r w:rsidR="00280251">
        <w:rPr>
          <w:rFonts w:ascii="Times New Roman" w:hAnsi="Times New Roman" w:cs="Times New Roman"/>
          <w:sz w:val="24"/>
          <w:szCs w:val="24"/>
          <w:lang w:val="en-US"/>
        </w:rPr>
        <w:t>:</w:t>
      </w:r>
    </w:p>
    <w:p w:rsidR="00280251" w:rsidRPr="007402E9" w:rsidRDefault="00280251" w:rsidP="007402E9">
      <w:pPr>
        <w:autoSpaceDE w:val="0"/>
        <w:autoSpaceDN w:val="0"/>
        <w:adjustRightInd w:val="0"/>
        <w:spacing w:after="0" w:line="240" w:lineRule="auto"/>
        <w:jc w:val="both"/>
        <w:rPr>
          <w:rFonts w:ascii="Times New Roman" w:hAnsi="Times New Roman" w:cs="Times New Roman"/>
          <w:sz w:val="24"/>
          <w:szCs w:val="24"/>
          <w:lang w:val="en-US"/>
        </w:rPr>
      </w:pPr>
    </w:p>
    <w:p w:rsidR="00201E37" w:rsidRDefault="00201E37" w:rsidP="00870D4B">
      <w:pPr>
        <w:autoSpaceDE w:val="0"/>
        <w:autoSpaceDN w:val="0"/>
        <w:adjustRightInd w:val="0"/>
        <w:spacing w:after="0" w:line="240" w:lineRule="auto"/>
        <w:rPr>
          <w:rFonts w:ascii="Arial" w:hAnsi="Arial" w:cs="Arial"/>
          <w:sz w:val="24"/>
          <w:szCs w:val="24"/>
          <w:lang w:val="en-US"/>
        </w:rPr>
      </w:pPr>
    </w:p>
    <w:p w:rsidR="000718E1" w:rsidRPr="006A1BDF" w:rsidRDefault="00AE73D5" w:rsidP="004031D7">
      <w:pPr>
        <w:autoSpaceDE w:val="0"/>
        <w:autoSpaceDN w:val="0"/>
        <w:adjustRightInd w:val="0"/>
        <w:spacing w:after="0" w:line="240" w:lineRule="auto"/>
        <w:ind w:left="708"/>
        <w:jc w:val="both"/>
        <w:rPr>
          <w:rFonts w:ascii="Times New Roman" w:hAnsi="Times New Roman" w:cs="Times New Roman"/>
          <w:sz w:val="20"/>
          <w:szCs w:val="20"/>
          <w:lang w:val="en-US"/>
        </w:rPr>
      </w:pPr>
      <w:r w:rsidRPr="006A1BDF">
        <w:rPr>
          <w:rFonts w:ascii="Times New Roman" w:hAnsi="Times New Roman" w:cs="Times New Roman"/>
          <w:sz w:val="20"/>
          <w:szCs w:val="20"/>
          <w:lang w:val="en-US"/>
        </w:rPr>
        <w:t>Consider and review scientific and technological</w:t>
      </w:r>
      <w:r w:rsidR="006A1BDF">
        <w:rPr>
          <w:rFonts w:ascii="Times New Roman" w:hAnsi="Times New Roman" w:cs="Times New Roman"/>
          <w:sz w:val="20"/>
          <w:szCs w:val="20"/>
          <w:lang w:val="en-US"/>
        </w:rPr>
        <w:t xml:space="preserve"> </w:t>
      </w:r>
      <w:r w:rsidRPr="006A1BDF">
        <w:rPr>
          <w:rFonts w:ascii="Times New Roman" w:hAnsi="Times New Roman" w:cs="Times New Roman"/>
          <w:sz w:val="20"/>
          <w:szCs w:val="20"/>
          <w:lang w:val="en-US"/>
        </w:rPr>
        <w:t>developments that could affect the operation of this Treaty.</w:t>
      </w:r>
      <w:r w:rsidR="006A1BDF">
        <w:rPr>
          <w:rFonts w:ascii="Times New Roman" w:hAnsi="Times New Roman" w:cs="Times New Roman"/>
          <w:sz w:val="20"/>
          <w:szCs w:val="20"/>
          <w:lang w:val="en-US"/>
        </w:rPr>
        <w:t xml:space="preserve"> </w:t>
      </w:r>
      <w:r w:rsidRPr="006A1BDF">
        <w:rPr>
          <w:rFonts w:ascii="Times New Roman" w:hAnsi="Times New Roman" w:cs="Times New Roman"/>
          <w:sz w:val="20"/>
          <w:szCs w:val="20"/>
          <w:lang w:val="en-US"/>
        </w:rPr>
        <w:t>In this context, the Conference may direct the</w:t>
      </w:r>
      <w:r w:rsidR="006A1BDF">
        <w:rPr>
          <w:rFonts w:ascii="Times New Roman" w:hAnsi="Times New Roman" w:cs="Times New Roman"/>
          <w:sz w:val="20"/>
          <w:szCs w:val="20"/>
          <w:lang w:val="en-US"/>
        </w:rPr>
        <w:t xml:space="preserve"> </w:t>
      </w:r>
      <w:r w:rsidRPr="006A1BDF">
        <w:rPr>
          <w:rFonts w:ascii="Times New Roman" w:hAnsi="Times New Roman" w:cs="Times New Roman"/>
          <w:sz w:val="20"/>
          <w:szCs w:val="20"/>
          <w:lang w:val="en-US"/>
        </w:rPr>
        <w:t>Director-General to establish a Scientific Advisory Board to</w:t>
      </w:r>
      <w:r w:rsidR="006A1BDF">
        <w:rPr>
          <w:rFonts w:ascii="Times New Roman" w:hAnsi="Times New Roman" w:cs="Times New Roman"/>
          <w:sz w:val="20"/>
          <w:szCs w:val="20"/>
          <w:lang w:val="en-US"/>
        </w:rPr>
        <w:t xml:space="preserve"> </w:t>
      </w:r>
      <w:r w:rsidRPr="006A1BDF">
        <w:rPr>
          <w:rFonts w:ascii="Times New Roman" w:hAnsi="Times New Roman" w:cs="Times New Roman"/>
          <w:sz w:val="20"/>
          <w:szCs w:val="20"/>
          <w:lang w:val="en-US"/>
        </w:rPr>
        <w:t>enable him or her, in the performance of his or her</w:t>
      </w:r>
      <w:r w:rsidR="006A1BDF">
        <w:rPr>
          <w:rFonts w:ascii="Times New Roman" w:hAnsi="Times New Roman" w:cs="Times New Roman"/>
          <w:sz w:val="20"/>
          <w:szCs w:val="20"/>
          <w:lang w:val="en-US"/>
        </w:rPr>
        <w:t xml:space="preserve"> </w:t>
      </w:r>
      <w:r w:rsidRPr="006A1BDF">
        <w:rPr>
          <w:rFonts w:ascii="Times New Roman" w:hAnsi="Times New Roman" w:cs="Times New Roman"/>
          <w:sz w:val="20"/>
          <w:szCs w:val="20"/>
          <w:lang w:val="en-US"/>
        </w:rPr>
        <w:t>functions, to render specialized advice in areas of science</w:t>
      </w:r>
      <w:r w:rsidR="006A1BDF">
        <w:rPr>
          <w:rFonts w:ascii="Times New Roman" w:hAnsi="Times New Roman" w:cs="Times New Roman"/>
          <w:sz w:val="20"/>
          <w:szCs w:val="20"/>
          <w:lang w:val="en-US"/>
        </w:rPr>
        <w:t xml:space="preserve"> </w:t>
      </w:r>
      <w:r w:rsidRPr="006A1BDF">
        <w:rPr>
          <w:rFonts w:ascii="Times New Roman" w:hAnsi="Times New Roman" w:cs="Times New Roman"/>
          <w:sz w:val="20"/>
          <w:szCs w:val="20"/>
          <w:lang w:val="en-US"/>
        </w:rPr>
        <w:t>and technology relevant to this Treaty to the Conference, to</w:t>
      </w:r>
      <w:r w:rsidR="006A1BDF">
        <w:rPr>
          <w:rFonts w:ascii="Times New Roman" w:hAnsi="Times New Roman" w:cs="Times New Roman"/>
          <w:sz w:val="20"/>
          <w:szCs w:val="20"/>
          <w:lang w:val="en-US"/>
        </w:rPr>
        <w:t xml:space="preserve"> </w:t>
      </w:r>
      <w:r w:rsidRPr="006A1BDF">
        <w:rPr>
          <w:rFonts w:ascii="Times New Roman" w:hAnsi="Times New Roman" w:cs="Times New Roman"/>
          <w:sz w:val="20"/>
          <w:szCs w:val="20"/>
          <w:lang w:val="en-US"/>
        </w:rPr>
        <w:t>the Executive Council, or States Parties.</w:t>
      </w:r>
    </w:p>
    <w:p w:rsidR="00597C51" w:rsidRDefault="00AE73D5" w:rsidP="000718E1">
      <w:pPr>
        <w:pStyle w:val="Ttulo1"/>
        <w:jc w:val="both"/>
        <w:rPr>
          <w:b w:val="0"/>
          <w:sz w:val="24"/>
          <w:szCs w:val="24"/>
          <w:lang w:val="en-US"/>
        </w:rPr>
      </w:pPr>
      <w:r>
        <w:rPr>
          <w:b w:val="0"/>
          <w:sz w:val="24"/>
          <w:szCs w:val="24"/>
          <w:lang w:val="en-US"/>
        </w:rPr>
        <w:t xml:space="preserve">The theory of deterrence indeed endorses the thesis that </w:t>
      </w:r>
      <w:r w:rsidR="00D0003C">
        <w:rPr>
          <w:b w:val="0"/>
          <w:sz w:val="24"/>
          <w:szCs w:val="24"/>
          <w:lang w:val="en-US"/>
        </w:rPr>
        <w:t>for a</w:t>
      </w:r>
      <w:r>
        <w:rPr>
          <w:b w:val="0"/>
          <w:sz w:val="24"/>
          <w:szCs w:val="24"/>
          <w:lang w:val="en-US"/>
        </w:rPr>
        <w:t xml:space="preserve"> country to deter </w:t>
      </w:r>
      <w:r w:rsidR="00D0003C">
        <w:rPr>
          <w:b w:val="0"/>
          <w:sz w:val="24"/>
          <w:szCs w:val="24"/>
          <w:lang w:val="en-US"/>
        </w:rPr>
        <w:t>an</w:t>
      </w:r>
      <w:r>
        <w:rPr>
          <w:b w:val="0"/>
          <w:sz w:val="24"/>
          <w:szCs w:val="24"/>
          <w:lang w:val="en-US"/>
        </w:rPr>
        <w:t xml:space="preserve">other country, this country has to show the means of </w:t>
      </w:r>
      <w:proofErr w:type="spellStart"/>
      <w:r>
        <w:rPr>
          <w:b w:val="0"/>
          <w:sz w:val="24"/>
          <w:szCs w:val="24"/>
          <w:lang w:val="en-US"/>
        </w:rPr>
        <w:t>defence</w:t>
      </w:r>
      <w:proofErr w:type="spellEnd"/>
      <w:r>
        <w:rPr>
          <w:b w:val="0"/>
          <w:sz w:val="24"/>
          <w:szCs w:val="24"/>
          <w:lang w:val="en-US"/>
        </w:rPr>
        <w:t xml:space="preserve"> that could be used in case of an attack</w:t>
      </w:r>
      <w:r w:rsidR="00635618">
        <w:rPr>
          <w:b w:val="0"/>
          <w:sz w:val="24"/>
          <w:szCs w:val="24"/>
          <w:lang w:val="en-US"/>
        </w:rPr>
        <w:t xml:space="preserve"> from </w:t>
      </w:r>
      <w:r w:rsidR="00D0003C">
        <w:rPr>
          <w:b w:val="0"/>
          <w:sz w:val="24"/>
          <w:szCs w:val="24"/>
          <w:lang w:val="en-US"/>
        </w:rPr>
        <w:t xml:space="preserve">the </w:t>
      </w:r>
      <w:r w:rsidR="00635618">
        <w:rPr>
          <w:b w:val="0"/>
          <w:sz w:val="24"/>
          <w:szCs w:val="24"/>
          <w:lang w:val="en-US"/>
        </w:rPr>
        <w:t>other country</w:t>
      </w:r>
      <w:r>
        <w:rPr>
          <w:b w:val="0"/>
          <w:sz w:val="24"/>
          <w:szCs w:val="24"/>
          <w:lang w:val="en-US"/>
        </w:rPr>
        <w:t xml:space="preserve">. </w:t>
      </w:r>
      <w:r w:rsidR="004031D7">
        <w:rPr>
          <w:b w:val="0"/>
          <w:sz w:val="24"/>
          <w:szCs w:val="24"/>
          <w:lang w:val="en-US"/>
        </w:rPr>
        <w:t xml:space="preserve">This means to show, in some way (military drills, publications, detonations in the desert), to other countries the new nuclear weapons that this country has. </w:t>
      </w:r>
      <w:r>
        <w:rPr>
          <w:b w:val="0"/>
          <w:sz w:val="24"/>
          <w:szCs w:val="24"/>
          <w:lang w:val="en-US"/>
        </w:rPr>
        <w:t>This seems a strong thesis</w:t>
      </w:r>
      <w:r w:rsidR="0020613E">
        <w:rPr>
          <w:b w:val="0"/>
          <w:sz w:val="24"/>
          <w:szCs w:val="24"/>
          <w:lang w:val="en-US"/>
        </w:rPr>
        <w:t xml:space="preserve"> against the probable risk </w:t>
      </w:r>
      <w:r w:rsidR="004031D7">
        <w:rPr>
          <w:b w:val="0"/>
          <w:sz w:val="24"/>
          <w:szCs w:val="24"/>
          <w:lang w:val="en-US"/>
        </w:rPr>
        <w:t>for one country to continue improving its nuclear warhead without such exhibitions.</w:t>
      </w:r>
    </w:p>
    <w:p w:rsidR="004031D7" w:rsidRDefault="00AE73D5" w:rsidP="000718E1">
      <w:pPr>
        <w:pStyle w:val="Ttulo1"/>
        <w:jc w:val="both"/>
        <w:rPr>
          <w:b w:val="0"/>
          <w:sz w:val="24"/>
          <w:szCs w:val="24"/>
          <w:lang w:val="en-US"/>
        </w:rPr>
      </w:pPr>
      <w:r>
        <w:rPr>
          <w:b w:val="0"/>
          <w:sz w:val="24"/>
          <w:szCs w:val="24"/>
          <w:lang w:val="en-US"/>
        </w:rPr>
        <w:t xml:space="preserve">However, </w:t>
      </w:r>
      <w:r w:rsidR="001E17E2">
        <w:rPr>
          <w:b w:val="0"/>
          <w:sz w:val="24"/>
          <w:szCs w:val="24"/>
          <w:lang w:val="en-US"/>
        </w:rPr>
        <w:t>from a historical perspective</w:t>
      </w:r>
      <w:r w:rsidR="00667694">
        <w:rPr>
          <w:b w:val="0"/>
          <w:sz w:val="24"/>
          <w:szCs w:val="24"/>
          <w:lang w:val="en-US"/>
        </w:rPr>
        <w:t xml:space="preserve"> when one country advantages another country in nuclear weapons, a nuclear race is observed</w:t>
      </w:r>
      <w:r w:rsidR="00635618">
        <w:rPr>
          <w:b w:val="0"/>
          <w:sz w:val="24"/>
          <w:szCs w:val="24"/>
          <w:lang w:val="en-US"/>
        </w:rPr>
        <w:t>, and at the same time, a risk of proliferation of new nuclear warheads</w:t>
      </w:r>
      <w:r w:rsidR="00667694">
        <w:rPr>
          <w:b w:val="0"/>
          <w:sz w:val="24"/>
          <w:szCs w:val="24"/>
          <w:lang w:val="en-US"/>
        </w:rPr>
        <w:t>. And this is against our goal of reducing and eventually eliminating nuclear weapons</w:t>
      </w:r>
      <w:r w:rsidR="00D0003C">
        <w:rPr>
          <w:b w:val="0"/>
          <w:sz w:val="24"/>
          <w:szCs w:val="24"/>
          <w:lang w:val="en-US"/>
        </w:rPr>
        <w:t>, and against the defenders of the hypothesis of deterrence.</w:t>
      </w:r>
    </w:p>
    <w:p w:rsidR="00667694" w:rsidRDefault="00AE73D5" w:rsidP="000718E1">
      <w:pPr>
        <w:pStyle w:val="Ttulo1"/>
        <w:jc w:val="both"/>
        <w:rPr>
          <w:b w:val="0"/>
          <w:sz w:val="24"/>
          <w:szCs w:val="24"/>
          <w:lang w:val="en-US"/>
        </w:rPr>
      </w:pPr>
      <w:r>
        <w:rPr>
          <w:b w:val="0"/>
          <w:sz w:val="24"/>
          <w:szCs w:val="24"/>
          <w:lang w:val="en-US"/>
        </w:rPr>
        <w:t xml:space="preserve">Second, </w:t>
      </w:r>
      <w:r w:rsidR="00477B7B">
        <w:rPr>
          <w:b w:val="0"/>
          <w:sz w:val="24"/>
          <w:szCs w:val="24"/>
          <w:lang w:val="en-US"/>
        </w:rPr>
        <w:t>the assessment of the deterrence hypothesis should be</w:t>
      </w:r>
      <w:r w:rsidR="003867FB">
        <w:rPr>
          <w:b w:val="0"/>
          <w:sz w:val="24"/>
          <w:szCs w:val="24"/>
          <w:lang w:val="en-US"/>
        </w:rPr>
        <w:t xml:space="preserve"> done considering the information on the humanitarian and environmental impact of the use of nuclear weapons in a conflict. The International Committee of Red Cross and Red Crescent has studied in detail the humanitarian consequences of the use of nuclear weapons and the crisis that this will generate in different and relevant human activities</w:t>
      </w:r>
      <w:r w:rsidR="005C2FF5">
        <w:rPr>
          <w:b w:val="0"/>
          <w:sz w:val="24"/>
          <w:szCs w:val="24"/>
          <w:lang w:val="en-US"/>
        </w:rPr>
        <w:t xml:space="preserve"> (See the International Movement (2022) Red Cross Plan)</w:t>
      </w:r>
      <w:r w:rsidR="00873608">
        <w:rPr>
          <w:b w:val="0"/>
          <w:sz w:val="24"/>
          <w:szCs w:val="24"/>
          <w:lang w:val="en-US"/>
        </w:rPr>
        <w:t>.</w:t>
      </w:r>
    </w:p>
    <w:p w:rsidR="00873608" w:rsidRDefault="00AE73D5" w:rsidP="000718E1">
      <w:pPr>
        <w:pStyle w:val="Ttulo1"/>
        <w:jc w:val="both"/>
        <w:rPr>
          <w:b w:val="0"/>
          <w:sz w:val="24"/>
          <w:szCs w:val="24"/>
          <w:lang w:val="en-US"/>
        </w:rPr>
      </w:pPr>
      <w:r>
        <w:rPr>
          <w:b w:val="0"/>
          <w:sz w:val="24"/>
          <w:szCs w:val="24"/>
          <w:lang w:val="en-US"/>
        </w:rPr>
        <w:t xml:space="preserve">Third, </w:t>
      </w:r>
      <w:r w:rsidR="00390A62">
        <w:rPr>
          <w:b w:val="0"/>
          <w:sz w:val="24"/>
          <w:szCs w:val="24"/>
          <w:lang w:val="en-US"/>
        </w:rPr>
        <w:t>it is urgent to resume the diplomat road to find negotiated agreement on the most relevant and urgent problems of our age, including, climate change, world inequality, and water crisis, and to make that everyone benefits from science, technology and product development</w:t>
      </w:r>
      <w:r w:rsidR="0084636E">
        <w:rPr>
          <w:b w:val="0"/>
          <w:sz w:val="24"/>
          <w:szCs w:val="24"/>
          <w:lang w:val="en-US"/>
        </w:rPr>
        <w:t xml:space="preserve">, </w:t>
      </w:r>
      <w:r w:rsidR="00D0003C">
        <w:rPr>
          <w:b w:val="0"/>
          <w:sz w:val="24"/>
          <w:szCs w:val="24"/>
          <w:lang w:val="en-US"/>
        </w:rPr>
        <w:t xml:space="preserve">issues of </w:t>
      </w:r>
      <w:r w:rsidR="0084636E">
        <w:rPr>
          <w:b w:val="0"/>
          <w:sz w:val="24"/>
          <w:szCs w:val="24"/>
          <w:lang w:val="en-US"/>
        </w:rPr>
        <w:t>the Agenda 2030.</w:t>
      </w:r>
      <w:r w:rsidR="00890179">
        <w:rPr>
          <w:b w:val="0"/>
          <w:sz w:val="24"/>
          <w:szCs w:val="24"/>
          <w:lang w:val="en-US"/>
        </w:rPr>
        <w:t xml:space="preserve">  This can be better reached if we promote understanding between countries, cultures and people. </w:t>
      </w:r>
    </w:p>
    <w:p w:rsidR="00597C51" w:rsidRDefault="00AE73D5" w:rsidP="000718E1">
      <w:pPr>
        <w:pStyle w:val="Ttulo1"/>
        <w:jc w:val="both"/>
        <w:rPr>
          <w:b w:val="0"/>
          <w:sz w:val="24"/>
          <w:szCs w:val="24"/>
          <w:lang w:val="en-US"/>
        </w:rPr>
      </w:pPr>
      <w:r>
        <w:rPr>
          <w:b w:val="0"/>
          <w:sz w:val="24"/>
          <w:szCs w:val="24"/>
          <w:lang w:val="en-US"/>
        </w:rPr>
        <w:t xml:space="preserve">And fourth, </w:t>
      </w:r>
      <w:r w:rsidR="008B1110">
        <w:rPr>
          <w:b w:val="0"/>
          <w:sz w:val="24"/>
          <w:szCs w:val="24"/>
          <w:lang w:val="en-US"/>
        </w:rPr>
        <w:t xml:space="preserve">it is important to resume and evaluate the achievements in human development and human security </w:t>
      </w:r>
      <w:r w:rsidR="00D0003C">
        <w:rPr>
          <w:b w:val="0"/>
          <w:sz w:val="24"/>
          <w:szCs w:val="24"/>
          <w:lang w:val="en-US"/>
        </w:rPr>
        <w:t xml:space="preserve">during the last decades </w:t>
      </w:r>
      <w:r w:rsidR="008B1110">
        <w:rPr>
          <w:b w:val="0"/>
          <w:sz w:val="24"/>
          <w:szCs w:val="24"/>
          <w:lang w:val="en-US"/>
        </w:rPr>
        <w:t xml:space="preserve">aimed at deepening them as one of the most convenient for our generation and the coming </w:t>
      </w:r>
      <w:r w:rsidR="00D0003C">
        <w:rPr>
          <w:b w:val="0"/>
          <w:sz w:val="24"/>
          <w:szCs w:val="24"/>
          <w:lang w:val="en-US"/>
        </w:rPr>
        <w:t>ones</w:t>
      </w:r>
      <w:r w:rsidR="008B1110">
        <w:rPr>
          <w:b w:val="0"/>
          <w:sz w:val="24"/>
          <w:szCs w:val="24"/>
          <w:lang w:val="en-US"/>
        </w:rPr>
        <w:t xml:space="preserve">. This paradigm, because of its universalism, should prevail over the proper interest of countries. </w:t>
      </w:r>
    </w:p>
    <w:p w:rsidR="00870D4B" w:rsidRDefault="00AE73D5" w:rsidP="000718E1">
      <w:pPr>
        <w:pStyle w:val="Ttulo1"/>
        <w:jc w:val="both"/>
        <w:rPr>
          <w:b w:val="0"/>
          <w:sz w:val="24"/>
          <w:szCs w:val="24"/>
          <w:lang w:val="en-US"/>
        </w:rPr>
      </w:pPr>
      <w:r w:rsidRPr="00C67B60">
        <w:rPr>
          <w:b w:val="0"/>
          <w:sz w:val="24"/>
          <w:szCs w:val="24"/>
          <w:lang w:val="en-US"/>
        </w:rPr>
        <w:t>Recommendations to the CTBTO</w:t>
      </w:r>
    </w:p>
    <w:p w:rsidR="00C67B60" w:rsidRDefault="00AE73D5" w:rsidP="00C67B60">
      <w:pPr>
        <w:pStyle w:val="Ttulo1"/>
        <w:jc w:val="both"/>
        <w:rPr>
          <w:rStyle w:val="markedcontent"/>
          <w:b w:val="0"/>
          <w:sz w:val="24"/>
          <w:szCs w:val="24"/>
          <w:lang w:val="en-US"/>
        </w:rPr>
      </w:pPr>
      <w:r>
        <w:rPr>
          <w:b w:val="0"/>
          <w:sz w:val="24"/>
          <w:szCs w:val="24"/>
          <w:lang w:val="en-US"/>
        </w:rPr>
        <w:t>Considering the provisions included in the establishment of the Preparatory Commission, article 7</w:t>
      </w:r>
      <w:r w:rsidRPr="00C67B60">
        <w:rPr>
          <w:b w:val="0"/>
          <w:sz w:val="20"/>
          <w:szCs w:val="20"/>
          <w:lang w:val="en-US"/>
        </w:rPr>
        <w:t>:</w:t>
      </w:r>
      <w:r>
        <w:rPr>
          <w:b w:val="0"/>
          <w:sz w:val="20"/>
          <w:szCs w:val="20"/>
          <w:lang w:val="en-US"/>
        </w:rPr>
        <w:t xml:space="preserve"> </w:t>
      </w:r>
      <w:r w:rsidRPr="00C67B60">
        <w:rPr>
          <w:b w:val="0"/>
          <w:sz w:val="24"/>
          <w:szCs w:val="24"/>
          <w:lang w:val="en-US"/>
        </w:rPr>
        <w:t>“</w:t>
      </w:r>
      <w:r w:rsidRPr="00C67B60">
        <w:rPr>
          <w:rStyle w:val="markedcontent"/>
          <w:b w:val="0"/>
          <w:sz w:val="24"/>
          <w:szCs w:val="24"/>
          <w:lang w:val="en-US"/>
        </w:rPr>
        <w:t>The Commission shall have standing as an international</w:t>
      </w:r>
      <w:r w:rsidRPr="00C67B60">
        <w:rPr>
          <w:b w:val="0"/>
          <w:sz w:val="24"/>
          <w:szCs w:val="24"/>
          <w:lang w:val="en-US"/>
        </w:rPr>
        <w:t xml:space="preserve"> </w:t>
      </w:r>
      <w:r w:rsidRPr="00C67B60">
        <w:rPr>
          <w:rStyle w:val="markedcontent"/>
          <w:b w:val="0"/>
          <w:sz w:val="24"/>
          <w:szCs w:val="24"/>
          <w:lang w:val="en-US"/>
        </w:rPr>
        <w:t>organization, authority to negotiate and enter into agreements,</w:t>
      </w:r>
      <w:r w:rsidRPr="00C67B60">
        <w:rPr>
          <w:b w:val="0"/>
          <w:sz w:val="24"/>
          <w:szCs w:val="24"/>
          <w:lang w:val="en-US"/>
        </w:rPr>
        <w:t xml:space="preserve"> </w:t>
      </w:r>
      <w:r w:rsidRPr="00C67B60">
        <w:rPr>
          <w:rStyle w:val="markedcontent"/>
          <w:b w:val="0"/>
          <w:sz w:val="24"/>
          <w:szCs w:val="24"/>
          <w:lang w:val="en-US"/>
        </w:rPr>
        <w:t>and such other legal capacity as necessary for the exercise of</w:t>
      </w:r>
      <w:r w:rsidRPr="00C67B60">
        <w:rPr>
          <w:b w:val="0"/>
          <w:sz w:val="24"/>
          <w:szCs w:val="24"/>
          <w:lang w:val="en-US"/>
        </w:rPr>
        <w:t xml:space="preserve"> </w:t>
      </w:r>
      <w:r w:rsidRPr="00C67B60">
        <w:rPr>
          <w:rStyle w:val="markedcontent"/>
          <w:b w:val="0"/>
          <w:sz w:val="24"/>
          <w:szCs w:val="24"/>
          <w:lang w:val="en-US"/>
        </w:rPr>
        <w:t>its functions and the fulfilment of its purposes.”</w:t>
      </w:r>
      <w:r>
        <w:rPr>
          <w:rStyle w:val="markedcontent"/>
          <w:b w:val="0"/>
          <w:sz w:val="24"/>
          <w:szCs w:val="24"/>
          <w:lang w:val="en-US"/>
        </w:rPr>
        <w:t>,</w:t>
      </w:r>
      <w:r w:rsidR="00854487">
        <w:rPr>
          <w:rStyle w:val="markedcontent"/>
          <w:b w:val="0"/>
          <w:sz w:val="24"/>
          <w:szCs w:val="24"/>
          <w:lang w:val="en-US"/>
        </w:rPr>
        <w:t xml:space="preserve"> and the relevant role that the </w:t>
      </w:r>
      <w:r w:rsidR="00854487">
        <w:rPr>
          <w:rStyle w:val="markedcontent"/>
          <w:b w:val="0"/>
          <w:sz w:val="24"/>
          <w:szCs w:val="24"/>
          <w:lang w:val="en-US"/>
        </w:rPr>
        <w:lastRenderedPageBreak/>
        <w:t xml:space="preserve">CTBTO had played in discussing themes of larger implications for the peace and security in the world, </w:t>
      </w:r>
      <w:r>
        <w:rPr>
          <w:rStyle w:val="markedcontent"/>
          <w:b w:val="0"/>
          <w:sz w:val="24"/>
          <w:szCs w:val="24"/>
          <w:lang w:val="en-US"/>
        </w:rPr>
        <w:t>I want to do the following recommendations:</w:t>
      </w:r>
    </w:p>
    <w:p w:rsidR="00C67B60" w:rsidRPr="00B20AA2" w:rsidRDefault="00AE73D5" w:rsidP="0031740B">
      <w:pPr>
        <w:pStyle w:val="Ttulo1"/>
        <w:numPr>
          <w:ilvl w:val="0"/>
          <w:numId w:val="11"/>
        </w:numPr>
        <w:ind w:left="426" w:firstLine="0"/>
        <w:jc w:val="both"/>
        <w:rPr>
          <w:b w:val="0"/>
          <w:sz w:val="20"/>
          <w:szCs w:val="20"/>
          <w:lang w:val="en-US"/>
        </w:rPr>
      </w:pPr>
      <w:r>
        <w:rPr>
          <w:b w:val="0"/>
          <w:sz w:val="24"/>
          <w:szCs w:val="24"/>
          <w:lang w:val="en-US"/>
        </w:rPr>
        <w:t xml:space="preserve"> T</w:t>
      </w:r>
      <w:r w:rsidR="00277E22">
        <w:rPr>
          <w:b w:val="0"/>
          <w:sz w:val="24"/>
          <w:szCs w:val="24"/>
          <w:lang w:val="en-US"/>
        </w:rPr>
        <w:t xml:space="preserve">o call for a Science and Technology Conference in which the </w:t>
      </w:r>
      <w:r w:rsidR="00B20AA2">
        <w:rPr>
          <w:b w:val="0"/>
          <w:sz w:val="24"/>
          <w:szCs w:val="24"/>
          <w:lang w:val="en-US"/>
        </w:rPr>
        <w:t>challenges</w:t>
      </w:r>
      <w:r w:rsidR="00277E22">
        <w:rPr>
          <w:b w:val="0"/>
          <w:sz w:val="24"/>
          <w:szCs w:val="24"/>
          <w:lang w:val="en-US"/>
        </w:rPr>
        <w:t xml:space="preserve"> that the use of supercomputer simulation models pose</w:t>
      </w:r>
      <w:r w:rsidR="00B84CC2">
        <w:rPr>
          <w:b w:val="0"/>
          <w:sz w:val="24"/>
          <w:szCs w:val="24"/>
          <w:lang w:val="en-US"/>
        </w:rPr>
        <w:t>s</w:t>
      </w:r>
      <w:r w:rsidR="00277E22">
        <w:rPr>
          <w:b w:val="0"/>
          <w:sz w:val="24"/>
          <w:szCs w:val="24"/>
          <w:lang w:val="en-US"/>
        </w:rPr>
        <w:t xml:space="preserve"> to achieve CTBT</w:t>
      </w:r>
      <w:r>
        <w:rPr>
          <w:b w:val="0"/>
          <w:sz w:val="24"/>
          <w:szCs w:val="24"/>
          <w:lang w:val="en-US"/>
        </w:rPr>
        <w:t xml:space="preserve"> and</w:t>
      </w:r>
      <w:r w:rsidR="00277E22">
        <w:rPr>
          <w:b w:val="0"/>
          <w:sz w:val="24"/>
          <w:szCs w:val="24"/>
          <w:lang w:val="en-US"/>
        </w:rPr>
        <w:t xml:space="preserve"> NPT goals</w:t>
      </w:r>
      <w:r w:rsidR="00B20AA2">
        <w:rPr>
          <w:b w:val="0"/>
          <w:sz w:val="24"/>
          <w:szCs w:val="24"/>
          <w:lang w:val="en-US"/>
        </w:rPr>
        <w:t xml:space="preserve"> and to propose technical recommendations if any</w:t>
      </w:r>
    </w:p>
    <w:p w:rsidR="00B20AA2" w:rsidRDefault="00AE73D5" w:rsidP="0031740B">
      <w:pPr>
        <w:pStyle w:val="Ttulo1"/>
        <w:numPr>
          <w:ilvl w:val="0"/>
          <w:numId w:val="11"/>
        </w:numPr>
        <w:ind w:left="426" w:firstLine="0"/>
        <w:jc w:val="both"/>
        <w:rPr>
          <w:b w:val="0"/>
          <w:sz w:val="24"/>
          <w:szCs w:val="24"/>
          <w:lang w:val="en-US"/>
        </w:rPr>
      </w:pPr>
      <w:r w:rsidRPr="00D379A9">
        <w:rPr>
          <w:b w:val="0"/>
          <w:sz w:val="24"/>
          <w:szCs w:val="24"/>
          <w:lang w:val="en-US"/>
        </w:rPr>
        <w:t>To propose a plan</w:t>
      </w:r>
      <w:r w:rsidR="00D379A9" w:rsidRPr="00D379A9">
        <w:rPr>
          <w:b w:val="0"/>
          <w:sz w:val="24"/>
          <w:szCs w:val="24"/>
          <w:lang w:val="en-US"/>
        </w:rPr>
        <w:t>, together with</w:t>
      </w:r>
      <w:r w:rsidR="00D379A9">
        <w:rPr>
          <w:b w:val="0"/>
          <w:sz w:val="24"/>
          <w:szCs w:val="24"/>
          <w:lang w:val="en-US"/>
        </w:rPr>
        <w:t xml:space="preserve"> actors of the international architecture for nuclear security, in which civil society can be involved in specific actions aimed at resuming the road of nuclear weapon reduction and eventually eliminating these from our world</w:t>
      </w:r>
      <w:r w:rsidR="00D0003C">
        <w:rPr>
          <w:b w:val="0"/>
          <w:sz w:val="24"/>
          <w:szCs w:val="24"/>
          <w:lang w:val="en-US"/>
        </w:rPr>
        <w:t>, including the entering into force of the CTBT</w:t>
      </w:r>
    </w:p>
    <w:p w:rsidR="00D379A9" w:rsidRPr="00D379A9" w:rsidRDefault="00AE73D5" w:rsidP="0031740B">
      <w:pPr>
        <w:pStyle w:val="Ttulo1"/>
        <w:numPr>
          <w:ilvl w:val="0"/>
          <w:numId w:val="11"/>
        </w:numPr>
        <w:ind w:left="426" w:firstLine="0"/>
        <w:jc w:val="both"/>
        <w:rPr>
          <w:b w:val="0"/>
          <w:sz w:val="24"/>
          <w:szCs w:val="24"/>
          <w:lang w:val="en-US"/>
        </w:rPr>
      </w:pPr>
      <w:r>
        <w:rPr>
          <w:b w:val="0"/>
          <w:sz w:val="24"/>
          <w:szCs w:val="24"/>
          <w:lang w:val="en-US"/>
        </w:rPr>
        <w:t xml:space="preserve">To make a call on the urgency of opening a door to diplomacy, the recovery of trust and strengthening our international system in </w:t>
      </w:r>
      <w:r w:rsidR="00D0003C">
        <w:rPr>
          <w:b w:val="0"/>
          <w:sz w:val="24"/>
          <w:szCs w:val="24"/>
          <w:lang w:val="en-US"/>
        </w:rPr>
        <w:t xml:space="preserve">a </w:t>
      </w:r>
      <w:r>
        <w:rPr>
          <w:b w:val="0"/>
          <w:sz w:val="24"/>
          <w:szCs w:val="24"/>
          <w:lang w:val="en-US"/>
        </w:rPr>
        <w:t>context of insecurity, threat, war and hopelessness. We have to learn from the past 70 years in which enormous signs of progress were achieved, diplomacy played a crucial role in establishing bridges and understanding</w:t>
      </w:r>
      <w:r w:rsidR="00E11367">
        <w:rPr>
          <w:b w:val="0"/>
          <w:sz w:val="24"/>
          <w:szCs w:val="24"/>
          <w:lang w:val="en-US"/>
        </w:rPr>
        <w:t xml:space="preserve"> between people.  We want to live in a trusty and </w:t>
      </w:r>
      <w:r w:rsidR="00445C1F">
        <w:rPr>
          <w:b w:val="0"/>
          <w:sz w:val="24"/>
          <w:szCs w:val="24"/>
          <w:lang w:val="en-US"/>
        </w:rPr>
        <w:t xml:space="preserve">more </w:t>
      </w:r>
      <w:r w:rsidR="00E11367">
        <w:rPr>
          <w:b w:val="0"/>
          <w:sz w:val="24"/>
          <w:szCs w:val="24"/>
          <w:lang w:val="en-US"/>
        </w:rPr>
        <w:t>predictable world</w:t>
      </w:r>
      <w:r w:rsidR="001A5835">
        <w:rPr>
          <w:b w:val="0"/>
          <w:sz w:val="24"/>
          <w:szCs w:val="24"/>
          <w:lang w:val="en-US"/>
        </w:rPr>
        <w:t xml:space="preserve"> with security and peace.</w:t>
      </w:r>
    </w:p>
    <w:p w:rsidR="00D625FD" w:rsidRPr="008A3AB4" w:rsidRDefault="00D625FD" w:rsidP="000E1A54">
      <w:pPr>
        <w:jc w:val="both"/>
        <w:rPr>
          <w:rFonts w:ascii="Times New Roman" w:hAnsi="Times New Roman" w:cs="Times New Roman"/>
          <w:sz w:val="24"/>
          <w:szCs w:val="24"/>
          <w:lang w:val="en-US"/>
        </w:rPr>
      </w:pPr>
    </w:p>
    <w:p w:rsidR="000E1A54" w:rsidRDefault="00AE73D5" w:rsidP="000E1A54">
      <w:pPr>
        <w:spacing w:after="0"/>
        <w:rPr>
          <w:rFonts w:ascii="Times New Roman" w:hAnsi="Times New Roman" w:cs="Times New Roman"/>
          <w:lang w:val="en-US"/>
        </w:rPr>
      </w:pPr>
      <w:r w:rsidRPr="008A3AB4">
        <w:rPr>
          <w:rFonts w:ascii="Times New Roman" w:hAnsi="Times New Roman" w:cs="Times New Roman"/>
          <w:lang w:val="en-US"/>
        </w:rPr>
        <w:t>References</w:t>
      </w:r>
    </w:p>
    <w:p w:rsidR="000E1A54" w:rsidRDefault="000E1A54" w:rsidP="000E1A54">
      <w:pPr>
        <w:spacing w:after="0"/>
        <w:rPr>
          <w:lang w:val="en-US"/>
        </w:rPr>
      </w:pPr>
    </w:p>
    <w:p w:rsidR="000E1A54" w:rsidRPr="00B5661D" w:rsidRDefault="00AE73D5" w:rsidP="000E1A54">
      <w:pPr>
        <w:pStyle w:val="Ttulo2"/>
        <w:rPr>
          <w:rFonts w:ascii="Times New Roman" w:hAnsi="Times New Roman" w:cs="Times New Roman"/>
          <w:color w:val="auto"/>
          <w:sz w:val="24"/>
          <w:szCs w:val="24"/>
          <w:lang w:val="en-US"/>
        </w:rPr>
      </w:pPr>
      <w:r w:rsidRPr="00B5661D">
        <w:rPr>
          <w:rStyle w:val="vcard"/>
          <w:rFonts w:ascii="Times New Roman" w:hAnsi="Times New Roman" w:cs="Times New Roman"/>
          <w:color w:val="auto"/>
          <w:sz w:val="24"/>
          <w:szCs w:val="24"/>
          <w:lang w:val="en-US"/>
        </w:rPr>
        <w:t>Bender</w:t>
      </w:r>
      <w:r w:rsidRPr="00B5661D">
        <w:rPr>
          <w:rFonts w:ascii="Times New Roman" w:hAnsi="Times New Roman" w:cs="Times New Roman"/>
          <w:color w:val="auto"/>
          <w:sz w:val="24"/>
          <w:szCs w:val="24"/>
          <w:lang w:val="en-US"/>
        </w:rPr>
        <w:t xml:space="preserve">, </w:t>
      </w:r>
      <w:r w:rsidRPr="00B5661D">
        <w:rPr>
          <w:rStyle w:val="vcard"/>
          <w:rFonts w:ascii="Times New Roman" w:hAnsi="Times New Roman" w:cs="Times New Roman"/>
          <w:color w:val="auto"/>
          <w:sz w:val="24"/>
          <w:szCs w:val="24"/>
          <w:lang w:val="en-US"/>
        </w:rPr>
        <w:t>Bryan</w:t>
      </w:r>
      <w:r w:rsidRPr="00B5661D">
        <w:rPr>
          <w:rFonts w:ascii="Times New Roman" w:hAnsi="Times New Roman" w:cs="Times New Roman"/>
          <w:color w:val="auto"/>
          <w:sz w:val="24"/>
          <w:szCs w:val="24"/>
          <w:lang w:val="en-US"/>
        </w:rPr>
        <w:t>,</w:t>
      </w:r>
      <w:r>
        <w:rPr>
          <w:rFonts w:ascii="Times New Roman" w:hAnsi="Times New Roman" w:cs="Times New Roman"/>
          <w:sz w:val="24"/>
          <w:szCs w:val="24"/>
          <w:lang w:val="en-US"/>
        </w:rPr>
        <w:t xml:space="preserve"> </w:t>
      </w:r>
      <w:hyperlink r:id="rId19" w:tgtFrame="_top" w:history="1">
        <w:r w:rsidRPr="00B5661D">
          <w:rPr>
            <w:rStyle w:val="Hipervnculo"/>
            <w:rFonts w:ascii="Times New Roman" w:hAnsi="Times New Roman" w:cs="Times New Roman"/>
            <w:color w:val="auto"/>
            <w:sz w:val="24"/>
            <w:szCs w:val="24"/>
            <w:u w:val="none"/>
            <w:lang w:val="en-US"/>
          </w:rPr>
          <w:t xml:space="preserve"> McLeary</w:t>
        </w:r>
      </w:hyperlink>
      <w:r>
        <w:rPr>
          <w:rStyle w:val="Hipervnculo"/>
          <w:color w:val="auto"/>
          <w:sz w:val="24"/>
          <w:szCs w:val="24"/>
          <w:lang w:val="en-US"/>
        </w:rPr>
        <w:t>,</w:t>
      </w:r>
      <w:r w:rsidRPr="00B5661D">
        <w:rPr>
          <w:rFonts w:ascii="Times New Roman" w:hAnsi="Times New Roman" w:cs="Times New Roman"/>
          <w:color w:val="auto"/>
          <w:sz w:val="24"/>
          <w:szCs w:val="24"/>
          <w:lang w:val="en-US"/>
        </w:rPr>
        <w:t xml:space="preserve"> Paul and </w:t>
      </w:r>
      <w:hyperlink r:id="rId20" w:tgtFrame="_top" w:history="1">
        <w:r w:rsidRPr="00B5661D">
          <w:rPr>
            <w:rStyle w:val="Hipervnculo"/>
            <w:rFonts w:ascii="Times New Roman" w:hAnsi="Times New Roman" w:cs="Times New Roman"/>
            <w:color w:val="auto"/>
            <w:sz w:val="24"/>
            <w:szCs w:val="24"/>
            <w:u w:val="none"/>
            <w:lang w:val="en-US"/>
          </w:rPr>
          <w:t xml:space="preserve"> Banco</w:t>
        </w:r>
      </w:hyperlink>
      <w:r>
        <w:rPr>
          <w:rStyle w:val="Hipervnculo"/>
          <w:color w:val="auto"/>
          <w:sz w:val="24"/>
          <w:szCs w:val="24"/>
          <w:lang w:val="en-US"/>
        </w:rPr>
        <w:t>,</w:t>
      </w:r>
      <w:r w:rsidRPr="00B5661D">
        <w:rPr>
          <w:rStyle w:val="vcard"/>
          <w:rFonts w:ascii="Times New Roman" w:hAnsi="Times New Roman" w:cs="Times New Roman"/>
          <w:color w:val="auto"/>
          <w:sz w:val="24"/>
          <w:szCs w:val="24"/>
          <w:lang w:val="en-US"/>
        </w:rPr>
        <w:t xml:space="preserve"> Erin (2022)</w:t>
      </w:r>
      <w:r w:rsidRPr="00B5661D">
        <w:rPr>
          <w:rStyle w:val="vcard"/>
          <w:rFonts w:ascii="Times New Roman" w:hAnsi="Times New Roman" w:cs="Times New Roman"/>
          <w:sz w:val="24"/>
          <w:szCs w:val="24"/>
          <w:lang w:val="en-US"/>
        </w:rPr>
        <w:t>.</w:t>
      </w:r>
      <w:r w:rsidRPr="00B5661D">
        <w:rPr>
          <w:rStyle w:val="vcard"/>
          <w:rFonts w:ascii="Times New Roman" w:hAnsi="Times New Roman" w:cs="Times New Roman"/>
          <w:color w:val="auto"/>
          <w:sz w:val="24"/>
          <w:szCs w:val="24"/>
          <w:lang w:val="en-US"/>
        </w:rPr>
        <w:t xml:space="preserve"> “</w:t>
      </w:r>
      <w:r w:rsidRPr="00B5661D">
        <w:rPr>
          <w:rFonts w:ascii="Times New Roman" w:hAnsi="Times New Roman" w:cs="Times New Roman"/>
          <w:color w:val="auto"/>
          <w:sz w:val="24"/>
          <w:szCs w:val="24"/>
          <w:lang w:val="en-US"/>
        </w:rPr>
        <w:t>U.S. speeds up plans to store upgraded nukes in Europe</w:t>
      </w:r>
      <w:r>
        <w:rPr>
          <w:rFonts w:ascii="Times New Roman" w:hAnsi="Times New Roman" w:cs="Times New Roman"/>
          <w:color w:val="auto"/>
          <w:sz w:val="24"/>
          <w:szCs w:val="24"/>
          <w:lang w:val="en-US"/>
        </w:rPr>
        <w:t>”</w:t>
      </w:r>
      <w:r w:rsidRPr="00B5661D">
        <w:rPr>
          <w:rFonts w:ascii="Times New Roman" w:hAnsi="Times New Roman" w:cs="Times New Roman"/>
          <w:color w:val="auto"/>
          <w:sz w:val="24"/>
          <w:szCs w:val="24"/>
          <w:lang w:val="en-US"/>
        </w:rPr>
        <w:t xml:space="preserve"> </w:t>
      </w:r>
      <w:r w:rsidRPr="00B5661D">
        <w:rPr>
          <w:rStyle w:val="vcard"/>
          <w:rFonts w:ascii="Times New Roman" w:hAnsi="Times New Roman" w:cs="Times New Roman"/>
          <w:sz w:val="24"/>
          <w:szCs w:val="24"/>
          <w:lang w:val="en-US"/>
        </w:rPr>
        <w:t>https://www.politico.com/news/2022/10/26/u-s-plans-upgraded-nukes-europe-00063675</w:t>
      </w:r>
    </w:p>
    <w:p w:rsidR="000E1A54" w:rsidRDefault="000E1A54" w:rsidP="000E1A54">
      <w:pPr>
        <w:spacing w:after="0"/>
        <w:rPr>
          <w:rFonts w:ascii="Times New Roman" w:hAnsi="Times New Roman" w:cs="Times New Roman"/>
          <w:sz w:val="24"/>
          <w:szCs w:val="24"/>
          <w:lang w:val="en-US"/>
        </w:rPr>
      </w:pPr>
    </w:p>
    <w:p w:rsidR="000E1A54" w:rsidRPr="00B16239" w:rsidRDefault="00AE73D5" w:rsidP="000E1A54">
      <w:pPr>
        <w:spacing w:after="0"/>
        <w:rPr>
          <w:rStyle w:val="Hipervnculo"/>
          <w:rFonts w:ascii="Times New Roman" w:hAnsi="Times New Roman" w:cs="Times New Roman"/>
          <w:color w:val="auto"/>
          <w:sz w:val="24"/>
          <w:szCs w:val="24"/>
          <w:u w:val="none"/>
          <w:lang w:val="en-US"/>
        </w:rPr>
      </w:pPr>
      <w:r w:rsidRPr="00B16239">
        <w:rPr>
          <w:rFonts w:ascii="Times New Roman" w:hAnsi="Times New Roman" w:cs="Times New Roman"/>
          <w:sz w:val="24"/>
          <w:szCs w:val="24"/>
          <w:lang w:val="en-US"/>
        </w:rPr>
        <w:t xml:space="preserve">Bloomberg (2023) </w:t>
      </w:r>
      <w:r w:rsidRPr="00B16239">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HYPERLINK "C:\\Users\\Celvargas\\Downloads\\China to Be Top World Growth Source in Next Five Years, IMF SAYS. https:\\www.bloomberg.com\\news\\articles\\2023-04-17\\china-to-be-top-world-growth-source-in-next-five-years-imf-says"</w:instrText>
      </w:r>
      <w:r w:rsidRPr="00B16239">
        <w:rPr>
          <w:rFonts w:ascii="Times New Roman" w:hAnsi="Times New Roman" w:cs="Times New Roman"/>
          <w:sz w:val="24"/>
          <w:szCs w:val="24"/>
          <w:lang w:val="en-US"/>
        </w:rPr>
        <w:fldChar w:fldCharType="separate"/>
      </w:r>
      <w:r w:rsidRPr="00B16239">
        <w:rPr>
          <w:rStyle w:val="Hipervnculo"/>
          <w:rFonts w:ascii="Times New Roman" w:hAnsi="Times New Roman" w:cs="Times New Roman"/>
          <w:color w:val="auto"/>
          <w:sz w:val="24"/>
          <w:szCs w:val="24"/>
          <w:u w:val="none"/>
          <w:lang w:val="en-US"/>
        </w:rPr>
        <w:t>China to Be Top World Growth Source in Next Five Years, IMF SAYS. https://www.bloomberg.com/news/articles/2023-04-17/china-to-be-top-world-growth-source-in-next-five-years-imf-says#xj4y7vzkg</w:t>
      </w:r>
    </w:p>
    <w:p w:rsidR="000E1A54" w:rsidRDefault="00AE73D5" w:rsidP="000E1A54">
      <w:pPr>
        <w:pStyle w:val="Ttulo2"/>
        <w:rPr>
          <w:b/>
          <w:sz w:val="24"/>
          <w:szCs w:val="24"/>
          <w:lang w:val="en-US"/>
        </w:rPr>
      </w:pPr>
      <w:r w:rsidRPr="00B16239">
        <w:rPr>
          <w:rFonts w:ascii="Times New Roman" w:hAnsi="Times New Roman" w:cs="Times New Roman"/>
          <w:color w:val="auto"/>
          <w:lang w:val="en-US"/>
        </w:rPr>
        <w:fldChar w:fldCharType="end"/>
      </w:r>
    </w:p>
    <w:p w:rsidR="000E1A54" w:rsidRPr="008A3AB4" w:rsidRDefault="00AE73D5" w:rsidP="000E1A54">
      <w:pPr>
        <w:pStyle w:val="Ttulo2"/>
        <w:rPr>
          <w:rFonts w:ascii="Times New Roman" w:hAnsi="Times New Roman" w:cs="Times New Roman"/>
          <w:color w:val="auto"/>
          <w:sz w:val="24"/>
          <w:szCs w:val="24"/>
          <w:lang w:val="en-US"/>
        </w:rPr>
      </w:pPr>
      <w:r w:rsidRPr="008A3AB4">
        <w:rPr>
          <w:rFonts w:ascii="Times New Roman" w:hAnsi="Times New Roman" w:cs="Times New Roman"/>
          <w:color w:val="auto"/>
          <w:sz w:val="24"/>
          <w:szCs w:val="24"/>
          <w:lang w:val="en-US"/>
        </w:rPr>
        <w:t xml:space="preserve">Bradley, Bill (2009) </w:t>
      </w:r>
      <w:r w:rsidRPr="008A3AB4">
        <w:rPr>
          <w:rFonts w:ascii="Times New Roman" w:hAnsi="Times New Roman" w:cs="Times New Roman"/>
          <w:i/>
          <w:color w:val="auto"/>
          <w:sz w:val="24"/>
          <w:szCs w:val="24"/>
          <w:lang w:val="en-US"/>
        </w:rPr>
        <w:t>The misunderstanding over the NATO expansion that brought decades of grief</w:t>
      </w:r>
      <w:r w:rsidRPr="008A3AB4">
        <w:rPr>
          <w:rFonts w:ascii="Times New Roman" w:hAnsi="Times New Roman" w:cs="Times New Roman"/>
          <w:color w:val="auto"/>
          <w:sz w:val="24"/>
          <w:szCs w:val="24"/>
          <w:lang w:val="en-US"/>
        </w:rPr>
        <w:t>. https://www.atlanticcouncil.org/blogs/natosource/the-misunderstanding-over-the-nato-expansion-that-brought-decades-of-grief/</w:t>
      </w:r>
    </w:p>
    <w:p w:rsidR="000E1A54" w:rsidRDefault="00AE73D5" w:rsidP="000E1A54">
      <w:pPr>
        <w:pStyle w:val="Ttulo1"/>
        <w:spacing w:after="0" w:afterAutospacing="0"/>
        <w:rPr>
          <w:rStyle w:val="Hipervnculo"/>
          <w:b w:val="0"/>
          <w:sz w:val="24"/>
          <w:szCs w:val="24"/>
          <w:lang w:val="en-US"/>
        </w:rPr>
      </w:pPr>
      <w:r w:rsidRPr="006B6FE7">
        <w:rPr>
          <w:b w:val="0"/>
          <w:sz w:val="24"/>
          <w:szCs w:val="24"/>
          <w:lang w:val="en-US"/>
        </w:rPr>
        <w:t>C</w:t>
      </w:r>
      <w:r>
        <w:rPr>
          <w:b w:val="0"/>
          <w:sz w:val="24"/>
          <w:szCs w:val="24"/>
          <w:lang w:val="en-US"/>
        </w:rPr>
        <w:t>N</w:t>
      </w:r>
      <w:r w:rsidRPr="006B6FE7">
        <w:rPr>
          <w:b w:val="0"/>
          <w:sz w:val="24"/>
          <w:szCs w:val="24"/>
          <w:lang w:val="en-US"/>
        </w:rPr>
        <w:t>D</w:t>
      </w:r>
      <w:r>
        <w:rPr>
          <w:b w:val="0"/>
          <w:sz w:val="24"/>
          <w:szCs w:val="24"/>
          <w:lang w:val="en-US"/>
        </w:rPr>
        <w:t xml:space="preserve"> </w:t>
      </w:r>
      <w:r w:rsidRPr="006B6FE7">
        <w:rPr>
          <w:b w:val="0"/>
          <w:sz w:val="24"/>
          <w:szCs w:val="24"/>
          <w:lang w:val="en-US"/>
        </w:rPr>
        <w:t xml:space="preserve">(2023) </w:t>
      </w:r>
      <w:r w:rsidRPr="006B6FE7">
        <w:rPr>
          <w:b w:val="0"/>
          <w:i/>
          <w:sz w:val="24"/>
          <w:szCs w:val="24"/>
          <w:lang w:val="en-US"/>
        </w:rPr>
        <w:t>International agreements relating to nuclear weapons</w:t>
      </w:r>
      <w:r>
        <w:rPr>
          <w:b w:val="0"/>
          <w:sz w:val="24"/>
          <w:szCs w:val="24"/>
          <w:lang w:val="en-US"/>
        </w:rPr>
        <w:t xml:space="preserve">. </w:t>
      </w:r>
      <w:hyperlink r:id="rId21" w:history="1">
        <w:r w:rsidRPr="00D015D2">
          <w:rPr>
            <w:rStyle w:val="Hipervnculo"/>
            <w:b w:val="0"/>
            <w:sz w:val="24"/>
            <w:szCs w:val="24"/>
            <w:lang w:val="en-US"/>
          </w:rPr>
          <w:t>https://cnduk.org/resources/international-agreements-relating-nuclear-weapons/</w:t>
        </w:r>
      </w:hyperlink>
    </w:p>
    <w:p w:rsidR="000E1A54" w:rsidRDefault="00AE73D5" w:rsidP="000E1A54">
      <w:pPr>
        <w:pStyle w:val="Ttulo1"/>
        <w:spacing w:after="0" w:afterAutospacing="0"/>
        <w:rPr>
          <w:rStyle w:val="field"/>
          <w:b w:val="0"/>
          <w:sz w:val="24"/>
          <w:szCs w:val="24"/>
          <w:lang w:val="en-US"/>
        </w:rPr>
      </w:pPr>
      <w:r w:rsidRPr="0079586E">
        <w:rPr>
          <w:b w:val="0"/>
          <w:sz w:val="24"/>
          <w:szCs w:val="24"/>
          <w:lang w:val="en-US"/>
        </w:rPr>
        <w:t>Congressional Budget Office, 2021</w:t>
      </w:r>
      <w:r>
        <w:rPr>
          <w:b w:val="0"/>
          <w:sz w:val="24"/>
          <w:szCs w:val="24"/>
          <w:lang w:val="en-US"/>
        </w:rPr>
        <w:t xml:space="preserve"> </w:t>
      </w:r>
      <w:r w:rsidRPr="0079586E">
        <w:rPr>
          <w:rStyle w:val="field"/>
          <w:b w:val="0"/>
          <w:i/>
          <w:sz w:val="24"/>
          <w:szCs w:val="24"/>
          <w:lang w:val="en-US"/>
        </w:rPr>
        <w:t>Projected Costs of U.S. Nuclear Forces, 2021 to 2030</w:t>
      </w:r>
      <w:r w:rsidRPr="0079586E">
        <w:rPr>
          <w:rStyle w:val="field"/>
          <w:b w:val="0"/>
          <w:sz w:val="24"/>
          <w:szCs w:val="24"/>
          <w:lang w:val="en-US"/>
        </w:rPr>
        <w:t xml:space="preserve">. </w:t>
      </w:r>
      <w:r>
        <w:rPr>
          <w:rStyle w:val="field"/>
          <w:b w:val="0"/>
          <w:sz w:val="24"/>
          <w:szCs w:val="24"/>
          <w:lang w:val="en-US"/>
        </w:rPr>
        <w:t xml:space="preserve"> </w:t>
      </w:r>
      <w:hyperlink r:id="rId22" w:history="1">
        <w:r w:rsidRPr="00C02BF5">
          <w:rPr>
            <w:rStyle w:val="Hipervnculo"/>
            <w:b w:val="0"/>
            <w:sz w:val="24"/>
            <w:szCs w:val="24"/>
            <w:lang w:val="en-US"/>
          </w:rPr>
          <w:t>https://www.cbo.gov/publication/57240</w:t>
        </w:r>
      </w:hyperlink>
    </w:p>
    <w:p w:rsidR="000E1A54" w:rsidRPr="008A3AB4" w:rsidRDefault="000E1A54" w:rsidP="000E1A54">
      <w:pPr>
        <w:spacing w:after="0"/>
        <w:rPr>
          <w:rFonts w:ascii="Times New Roman" w:hAnsi="Times New Roman" w:cs="Times New Roman"/>
          <w:lang w:val="en-US"/>
        </w:rPr>
      </w:pPr>
    </w:p>
    <w:p w:rsidR="000E1A54" w:rsidRDefault="00AE73D5" w:rsidP="000E1A54">
      <w:pPr>
        <w:spacing w:after="0"/>
        <w:rPr>
          <w:rFonts w:ascii="Times New Roman" w:hAnsi="Times New Roman" w:cs="Times New Roman"/>
          <w:lang w:val="en-US"/>
        </w:rPr>
      </w:pPr>
      <w:r w:rsidRPr="008A3AB4">
        <w:rPr>
          <w:rFonts w:ascii="Times New Roman" w:hAnsi="Times New Roman" w:cs="Times New Roman"/>
          <w:lang w:val="en-US"/>
        </w:rPr>
        <w:t>CTBTO</w:t>
      </w:r>
      <w:r>
        <w:rPr>
          <w:rFonts w:ascii="Times New Roman" w:hAnsi="Times New Roman" w:cs="Times New Roman"/>
          <w:lang w:val="en-US"/>
        </w:rPr>
        <w:t xml:space="preserve"> (2023) </w:t>
      </w:r>
      <w:r w:rsidRPr="008A3AB4">
        <w:rPr>
          <w:rFonts w:ascii="Times New Roman" w:hAnsi="Times New Roman" w:cs="Times New Roman"/>
          <w:i/>
          <w:lang w:val="en-US"/>
        </w:rPr>
        <w:t>Text of Treaty</w:t>
      </w:r>
      <w:r>
        <w:rPr>
          <w:rFonts w:ascii="Times New Roman" w:hAnsi="Times New Roman" w:cs="Times New Roman"/>
          <w:lang w:val="en-US"/>
        </w:rPr>
        <w:t xml:space="preserve">. </w:t>
      </w:r>
      <w:hyperlink r:id="rId23" w:history="1">
        <w:r w:rsidRPr="00C02BF5">
          <w:rPr>
            <w:rStyle w:val="Hipervnculo"/>
            <w:rFonts w:ascii="Times New Roman" w:hAnsi="Times New Roman" w:cs="Times New Roman"/>
            <w:lang w:val="en-US"/>
          </w:rPr>
          <w:t>https://www.ctbto.org/our-mission/the-treaty</w:t>
        </w:r>
      </w:hyperlink>
    </w:p>
    <w:p w:rsidR="000E1A54" w:rsidRPr="008A3AB4" w:rsidRDefault="000E1A54" w:rsidP="000E1A54">
      <w:pPr>
        <w:spacing w:after="0"/>
        <w:rPr>
          <w:rFonts w:ascii="Times New Roman" w:hAnsi="Times New Roman" w:cs="Times New Roman"/>
          <w:lang w:val="en-US"/>
        </w:rPr>
      </w:pPr>
    </w:p>
    <w:p w:rsidR="000E1A54" w:rsidRPr="00B5661D" w:rsidRDefault="00AE73D5" w:rsidP="000E1A54">
      <w:pPr>
        <w:spacing w:after="0"/>
        <w:rPr>
          <w:rFonts w:ascii="Times New Roman" w:hAnsi="Times New Roman" w:cs="Times New Roman"/>
          <w:sz w:val="24"/>
          <w:szCs w:val="24"/>
          <w:lang w:val="en-US"/>
        </w:rPr>
      </w:pPr>
      <w:r w:rsidRPr="00B2507D">
        <w:rPr>
          <w:rFonts w:ascii="Times New Roman" w:hAnsi="Times New Roman" w:cs="Times New Roman"/>
          <w:sz w:val="24"/>
          <w:szCs w:val="24"/>
          <w:lang w:val="en-US"/>
        </w:rPr>
        <w:t xml:space="preserve">Deitch, Mora and </w:t>
      </w:r>
      <w:proofErr w:type="spellStart"/>
      <w:r w:rsidRPr="00B2507D">
        <w:rPr>
          <w:rFonts w:ascii="Times New Roman" w:hAnsi="Times New Roman" w:cs="Times New Roman"/>
          <w:sz w:val="24"/>
          <w:szCs w:val="24"/>
          <w:lang w:val="en-US"/>
        </w:rPr>
        <w:t>Valensi</w:t>
      </w:r>
      <w:proofErr w:type="spellEnd"/>
      <w:r w:rsidRPr="00B2507D">
        <w:rPr>
          <w:rFonts w:ascii="Times New Roman" w:hAnsi="Times New Roman" w:cs="Times New Roman"/>
          <w:sz w:val="24"/>
          <w:szCs w:val="24"/>
          <w:lang w:val="en-US"/>
        </w:rPr>
        <w:t xml:space="preserve">, </w:t>
      </w:r>
      <w:proofErr w:type="gramStart"/>
      <w:r w:rsidRPr="00B2507D">
        <w:rPr>
          <w:rFonts w:ascii="Times New Roman" w:hAnsi="Times New Roman" w:cs="Times New Roman"/>
          <w:sz w:val="24"/>
          <w:szCs w:val="24"/>
          <w:lang w:val="en-US"/>
        </w:rPr>
        <w:t>Carmit  (</w:t>
      </w:r>
      <w:proofErr w:type="gramEnd"/>
      <w:r w:rsidRPr="00B2507D">
        <w:rPr>
          <w:rFonts w:ascii="Times New Roman" w:hAnsi="Times New Roman" w:cs="Times New Roman"/>
          <w:sz w:val="24"/>
          <w:szCs w:val="24"/>
          <w:lang w:val="en-US"/>
        </w:rPr>
        <w:t xml:space="preserve">2020) </w:t>
      </w:r>
      <w:r w:rsidRPr="008A3AB4">
        <w:rPr>
          <w:rFonts w:ascii="Times New Roman" w:hAnsi="Times New Roman" w:cs="Times New Roman"/>
          <w:i/>
          <w:sz w:val="24"/>
          <w:szCs w:val="24"/>
          <w:lang w:val="en-US"/>
        </w:rPr>
        <w:t>Violent Conflicts in the Middle East:</w:t>
      </w:r>
    </w:p>
    <w:p w:rsidR="000E1A54" w:rsidRPr="00B5661D" w:rsidRDefault="00AE73D5" w:rsidP="000E1A54">
      <w:pPr>
        <w:spacing w:after="0"/>
        <w:rPr>
          <w:rFonts w:ascii="Times New Roman" w:hAnsi="Times New Roman" w:cs="Times New Roman"/>
          <w:sz w:val="24"/>
          <w:szCs w:val="24"/>
          <w:lang w:val="en-US"/>
        </w:rPr>
      </w:pPr>
      <w:r w:rsidRPr="008A3AB4">
        <w:rPr>
          <w:rFonts w:ascii="Times New Roman" w:hAnsi="Times New Roman" w:cs="Times New Roman"/>
          <w:i/>
          <w:sz w:val="24"/>
          <w:szCs w:val="24"/>
          <w:lang w:val="en-US"/>
        </w:rPr>
        <w:t>A Quantitative Perspective</w:t>
      </w:r>
      <w:r w:rsidRPr="00B2507D">
        <w:rPr>
          <w:rFonts w:ascii="Times New Roman" w:hAnsi="Times New Roman" w:cs="Times New Roman"/>
          <w:sz w:val="24"/>
          <w:szCs w:val="24"/>
          <w:lang w:val="en-US"/>
        </w:rPr>
        <w:t xml:space="preserve">.  </w:t>
      </w:r>
      <w:hyperlink r:id="rId24" w:history="1">
        <w:r w:rsidRPr="00B2507D">
          <w:rPr>
            <w:rStyle w:val="Hipervnculo"/>
            <w:rFonts w:ascii="Times New Roman" w:hAnsi="Times New Roman" w:cs="Times New Roman"/>
            <w:sz w:val="24"/>
            <w:szCs w:val="24"/>
            <w:lang w:val="en-US"/>
          </w:rPr>
          <w:t>https://www.researchgate.net/publication/339237945</w:t>
        </w:r>
      </w:hyperlink>
    </w:p>
    <w:p w:rsidR="000E1A54" w:rsidRPr="00790196" w:rsidRDefault="00AE73D5" w:rsidP="000E1A54">
      <w:pPr>
        <w:pStyle w:val="Ttulo1"/>
        <w:spacing w:after="0" w:afterAutospacing="0"/>
        <w:rPr>
          <w:b w:val="0"/>
          <w:sz w:val="24"/>
          <w:szCs w:val="24"/>
        </w:rPr>
      </w:pPr>
      <w:r w:rsidRPr="002063D7">
        <w:rPr>
          <w:b w:val="0"/>
          <w:sz w:val="24"/>
          <w:szCs w:val="24"/>
          <w:lang w:val="en-US"/>
        </w:rPr>
        <w:lastRenderedPageBreak/>
        <w:t xml:space="preserve">FAS (2023) </w:t>
      </w:r>
      <w:r w:rsidRPr="002063D7">
        <w:rPr>
          <w:b w:val="0"/>
          <w:i/>
          <w:sz w:val="24"/>
          <w:szCs w:val="24"/>
          <w:lang w:val="en-US"/>
        </w:rPr>
        <w:t>Status of World Nuclear Forces</w:t>
      </w:r>
      <w:r>
        <w:rPr>
          <w:b w:val="0"/>
          <w:sz w:val="24"/>
          <w:szCs w:val="24"/>
          <w:lang w:val="en-US"/>
        </w:rPr>
        <w:t xml:space="preserve">. </w:t>
      </w:r>
      <w:hyperlink r:id="rId25" w:history="1">
        <w:r w:rsidRPr="00790196">
          <w:rPr>
            <w:rStyle w:val="Hipervnculo"/>
            <w:b w:val="0"/>
            <w:sz w:val="24"/>
            <w:szCs w:val="24"/>
          </w:rPr>
          <w:t>https://fas.org/issues/nuclear-weapons/status-world-nuclear-forces/</w:t>
        </w:r>
      </w:hyperlink>
    </w:p>
    <w:p w:rsidR="000E1A54" w:rsidRPr="00B5661D" w:rsidRDefault="00AE73D5" w:rsidP="000E1A54">
      <w:pPr>
        <w:spacing w:before="100" w:beforeAutospacing="1" w:after="0" w:line="240" w:lineRule="auto"/>
        <w:outlineLvl w:val="0"/>
        <w:rPr>
          <w:rFonts w:ascii="Times New Roman" w:hAnsi="Times New Roman" w:cs="Times New Roman"/>
          <w:lang w:val="en-US"/>
        </w:rPr>
      </w:pPr>
      <w:r>
        <w:rPr>
          <w:rFonts w:ascii="Times New Roman" w:eastAsia="Times New Roman" w:hAnsi="Times New Roman" w:cs="Times New Roman"/>
          <w:bCs/>
          <w:kern w:val="36"/>
          <w:sz w:val="24"/>
          <w:szCs w:val="24"/>
          <w:lang w:val="en-US" w:eastAsia="es-CR"/>
        </w:rPr>
        <w:t xml:space="preserve">IAEA (2023) </w:t>
      </w:r>
      <w:r w:rsidRPr="00EB295D">
        <w:rPr>
          <w:rFonts w:ascii="Times New Roman" w:eastAsia="Times New Roman" w:hAnsi="Times New Roman" w:cs="Times New Roman"/>
          <w:bCs/>
          <w:kern w:val="36"/>
          <w:sz w:val="24"/>
          <w:szCs w:val="24"/>
          <w:lang w:val="en-US" w:eastAsia="es-CR"/>
        </w:rPr>
        <w:t>The IAEA and the Non-Proliferation Treaty</w:t>
      </w:r>
      <w:r>
        <w:rPr>
          <w:rFonts w:ascii="Times New Roman" w:eastAsia="Times New Roman" w:hAnsi="Times New Roman" w:cs="Times New Roman"/>
          <w:bCs/>
          <w:kern w:val="36"/>
          <w:sz w:val="24"/>
          <w:szCs w:val="24"/>
          <w:lang w:val="en-US" w:eastAsia="es-CR"/>
        </w:rPr>
        <w:t xml:space="preserve">. </w:t>
      </w:r>
      <w:hyperlink r:id="rId26" w:history="1">
        <w:r w:rsidRPr="00B5661D">
          <w:rPr>
            <w:rStyle w:val="Hipervnculo"/>
            <w:rFonts w:ascii="Times New Roman" w:hAnsi="Times New Roman" w:cs="Times New Roman"/>
            <w:lang w:val="en-US"/>
          </w:rPr>
          <w:t>https://www.iaea.org/topics/non-proliferation-treaty</w:t>
        </w:r>
      </w:hyperlink>
    </w:p>
    <w:p w:rsidR="000E1A54" w:rsidRPr="00363C86" w:rsidRDefault="00AE73D5" w:rsidP="000E1A54">
      <w:pPr>
        <w:pStyle w:val="Ttulo1"/>
        <w:spacing w:after="0" w:afterAutospacing="0"/>
        <w:jc w:val="both"/>
        <w:rPr>
          <w:b w:val="0"/>
          <w:sz w:val="24"/>
          <w:szCs w:val="24"/>
          <w:lang w:val="en-US"/>
        </w:rPr>
      </w:pPr>
      <w:r>
        <w:rPr>
          <w:b w:val="0"/>
          <w:sz w:val="24"/>
          <w:szCs w:val="24"/>
          <w:lang w:val="en-US"/>
        </w:rPr>
        <w:t>International Movement (2022</w:t>
      </w:r>
      <w:r w:rsidRPr="00363C86">
        <w:rPr>
          <w:b w:val="0"/>
          <w:sz w:val="24"/>
          <w:szCs w:val="24"/>
          <w:lang w:val="en-US"/>
        </w:rPr>
        <w:t xml:space="preserve">) </w:t>
      </w:r>
      <w:r w:rsidRPr="00363C86">
        <w:rPr>
          <w:rStyle w:val="markedcontent"/>
          <w:b w:val="0"/>
          <w:sz w:val="24"/>
          <w:szCs w:val="24"/>
          <w:lang w:val="en-US"/>
        </w:rPr>
        <w:t>Working towards the</w:t>
      </w:r>
      <w:r>
        <w:rPr>
          <w:b w:val="0"/>
          <w:sz w:val="24"/>
          <w:szCs w:val="24"/>
          <w:lang w:val="en-US"/>
        </w:rPr>
        <w:t xml:space="preserve"> </w:t>
      </w:r>
      <w:r w:rsidRPr="00363C86">
        <w:rPr>
          <w:rStyle w:val="markedcontent"/>
          <w:b w:val="0"/>
          <w:sz w:val="24"/>
          <w:szCs w:val="24"/>
          <w:lang w:val="en-US"/>
        </w:rPr>
        <w:t>elimination of Nuclear Weapons:</w:t>
      </w:r>
      <w:r>
        <w:rPr>
          <w:b w:val="0"/>
          <w:sz w:val="24"/>
          <w:szCs w:val="24"/>
          <w:lang w:val="en-US"/>
        </w:rPr>
        <w:t xml:space="preserve"> </w:t>
      </w:r>
      <w:r w:rsidRPr="00363C86">
        <w:rPr>
          <w:rStyle w:val="markedcontent"/>
          <w:b w:val="0"/>
          <w:sz w:val="24"/>
          <w:szCs w:val="24"/>
          <w:lang w:val="en-US"/>
        </w:rPr>
        <w:t>2022–2027 Action Plan</w:t>
      </w:r>
      <w:r>
        <w:rPr>
          <w:rStyle w:val="markedcontent"/>
          <w:b w:val="0"/>
          <w:sz w:val="24"/>
          <w:szCs w:val="24"/>
          <w:lang w:val="en-US"/>
        </w:rPr>
        <w:t xml:space="preserve">. </w:t>
      </w:r>
      <w:r w:rsidRPr="00363C86">
        <w:rPr>
          <w:rStyle w:val="markedcontent"/>
          <w:b w:val="0"/>
          <w:sz w:val="24"/>
          <w:szCs w:val="24"/>
          <w:lang w:val="en-US"/>
        </w:rPr>
        <w:t>https://rcrcconference.org/app/uploads/2022/05/08_CoD22-Nuclear-Weapons-Background-document-FINAL-EN.pdf</w:t>
      </w:r>
    </w:p>
    <w:p w:rsidR="000E1A54" w:rsidRDefault="00AE73D5" w:rsidP="000E1A54">
      <w:pPr>
        <w:pStyle w:val="Ttulo1"/>
        <w:spacing w:after="0" w:afterAutospacing="0"/>
        <w:rPr>
          <w:b w:val="0"/>
          <w:sz w:val="24"/>
          <w:szCs w:val="24"/>
          <w:lang w:val="en-US"/>
        </w:rPr>
      </w:pPr>
      <w:proofErr w:type="spellStart"/>
      <w:r w:rsidRPr="008A3AB4">
        <w:rPr>
          <w:b w:val="0"/>
          <w:sz w:val="24"/>
          <w:szCs w:val="24"/>
          <w:lang w:val="en-US"/>
        </w:rPr>
        <w:t>Loukianova</w:t>
      </w:r>
      <w:proofErr w:type="spellEnd"/>
      <w:r w:rsidRPr="008A3AB4">
        <w:rPr>
          <w:b w:val="0"/>
          <w:sz w:val="24"/>
          <w:szCs w:val="24"/>
          <w:lang w:val="en-US"/>
        </w:rPr>
        <w:t xml:space="preserve"> Fink, Anya and </w:t>
      </w:r>
      <w:proofErr w:type="spellStart"/>
      <w:r w:rsidRPr="008A3AB4">
        <w:rPr>
          <w:b w:val="0"/>
          <w:sz w:val="24"/>
          <w:szCs w:val="24"/>
          <w:lang w:val="en-US"/>
        </w:rPr>
        <w:t>Oliker</w:t>
      </w:r>
      <w:proofErr w:type="spellEnd"/>
      <w:r w:rsidRPr="008A3AB4">
        <w:rPr>
          <w:b w:val="0"/>
          <w:sz w:val="24"/>
          <w:szCs w:val="24"/>
          <w:lang w:val="en-US"/>
        </w:rPr>
        <w:t xml:space="preserve">, Olga (2020), </w:t>
      </w:r>
      <w:r w:rsidRPr="008A3AB4">
        <w:rPr>
          <w:b w:val="0"/>
          <w:i/>
          <w:sz w:val="24"/>
          <w:szCs w:val="24"/>
          <w:lang w:val="en-US"/>
        </w:rPr>
        <w:t>Russia’s Nuclear Weapons in a</w:t>
      </w:r>
    </w:p>
    <w:p w:rsidR="000E1A54" w:rsidRDefault="00AE73D5" w:rsidP="000E1A54">
      <w:pPr>
        <w:pStyle w:val="Ttulo1"/>
        <w:spacing w:after="0" w:afterAutospacing="0"/>
        <w:rPr>
          <w:b w:val="0"/>
          <w:sz w:val="24"/>
          <w:szCs w:val="24"/>
          <w:lang w:val="en-US"/>
        </w:rPr>
      </w:pPr>
      <w:r w:rsidRPr="008A3AB4">
        <w:rPr>
          <w:b w:val="0"/>
          <w:i/>
          <w:sz w:val="24"/>
          <w:szCs w:val="24"/>
          <w:lang w:val="en-US"/>
        </w:rPr>
        <w:t>Multipolar World: Guarantors of Sovereignty, Great Power Status &amp; More.</w:t>
      </w:r>
      <w:r w:rsidRPr="008A3AB4">
        <w:rPr>
          <w:b w:val="0"/>
          <w:sz w:val="24"/>
          <w:szCs w:val="24"/>
          <w:lang w:val="en-US"/>
        </w:rPr>
        <w:t xml:space="preserve"> The American Academy of Arts &amp; Sciences. </w:t>
      </w:r>
      <w:hyperlink r:id="rId27" w:history="1">
        <w:r w:rsidRPr="008A3AB4">
          <w:rPr>
            <w:rStyle w:val="Hipervnculo"/>
            <w:b w:val="0"/>
            <w:sz w:val="24"/>
            <w:szCs w:val="24"/>
            <w:lang w:val="en-US"/>
          </w:rPr>
          <w:t>https://www.jstor.org/stable/pdf/48591311.pdf?refreqid=excelsior%3A1a4eb5a8f54472e5d17cb04ea554f10f&amp;ab_segments=&amp;origin=&amp;initiator=&amp;acceptTC=1</w:t>
        </w:r>
      </w:hyperlink>
    </w:p>
    <w:p w:rsidR="000E1A54" w:rsidRDefault="000E1A54" w:rsidP="000E1A54">
      <w:pPr>
        <w:pStyle w:val="Default"/>
        <w:rPr>
          <w:rFonts w:ascii="Times New Roman" w:hAnsi="Times New Roman" w:cs="Times New Roman"/>
          <w:lang w:val="en-US"/>
        </w:rPr>
      </w:pPr>
    </w:p>
    <w:p w:rsidR="000E1A54" w:rsidRPr="008A3AB4" w:rsidRDefault="00AE73D5" w:rsidP="000E1A54">
      <w:pPr>
        <w:pStyle w:val="Default"/>
        <w:rPr>
          <w:rFonts w:ascii="Times New Roman" w:hAnsi="Times New Roman" w:cs="Times New Roman"/>
          <w:lang w:val="en-US"/>
        </w:rPr>
      </w:pPr>
      <w:r w:rsidRPr="008A3AB4">
        <w:rPr>
          <w:rFonts w:ascii="Times New Roman" w:hAnsi="Times New Roman" w:cs="Times New Roman"/>
          <w:lang w:val="en-US"/>
        </w:rPr>
        <w:t xml:space="preserve">Meyer, Paul (2011) </w:t>
      </w:r>
      <w:r w:rsidRPr="008A3AB4">
        <w:rPr>
          <w:rFonts w:ascii="Times New Roman" w:hAnsi="Times New Roman" w:cs="Times New Roman"/>
          <w:i/>
          <w:lang w:val="en-US"/>
        </w:rPr>
        <w:t xml:space="preserve">The 2010 NPT Review Conference: An Assessment of Outcome and Outlook.  </w:t>
      </w:r>
      <w:r w:rsidRPr="008A3AB4">
        <w:rPr>
          <w:rStyle w:val="markedcontent"/>
          <w:rFonts w:ascii="Times New Roman" w:hAnsi="Times New Roman" w:cs="Times New Roman"/>
          <w:i/>
          <w:lang w:val="en-US"/>
        </w:rPr>
        <w:t>The Simons Papers in Security and Development the School for</w:t>
      </w:r>
    </w:p>
    <w:p w:rsidR="000E1A54" w:rsidRPr="008A3AB4" w:rsidRDefault="00AE73D5" w:rsidP="000E1A54">
      <w:pPr>
        <w:pStyle w:val="Default"/>
        <w:rPr>
          <w:rFonts w:ascii="Times New Roman" w:hAnsi="Times New Roman" w:cs="Times New Roman"/>
          <w:lang w:val="en-US"/>
        </w:rPr>
      </w:pPr>
      <w:r w:rsidRPr="008A3AB4">
        <w:rPr>
          <w:rStyle w:val="markedcontent"/>
          <w:rFonts w:ascii="Times New Roman" w:hAnsi="Times New Roman" w:cs="Times New Roman"/>
          <w:i/>
          <w:lang w:val="en-US"/>
        </w:rPr>
        <w:t>International Studies, Simon Fraser University</w:t>
      </w:r>
      <w:r w:rsidRPr="008A3AB4">
        <w:rPr>
          <w:rStyle w:val="markedcontent"/>
          <w:rFonts w:ascii="Times New Roman" w:hAnsi="Times New Roman" w:cs="Times New Roman"/>
          <w:lang w:val="en-US"/>
        </w:rPr>
        <w:t xml:space="preserve">. </w:t>
      </w:r>
      <w:r w:rsidRPr="008A3AB4">
        <w:rPr>
          <w:rFonts w:ascii="Times New Roman" w:hAnsi="Times New Roman" w:cs="Times New Roman"/>
          <w:lang w:val="en-US"/>
        </w:rPr>
        <w:t>https://summit.sfu.ca/_flysystem/fedora/sfu_migrate/14868/SimonsWorkingPaper11.pdf</w:t>
      </w:r>
    </w:p>
    <w:p w:rsidR="000E1A54" w:rsidRDefault="00AE73D5" w:rsidP="000E1A54">
      <w:pPr>
        <w:pStyle w:val="Ttulo1"/>
        <w:spacing w:after="0" w:afterAutospacing="0"/>
        <w:jc w:val="both"/>
        <w:rPr>
          <w:rStyle w:val="Hipervnculo"/>
          <w:b w:val="0"/>
          <w:sz w:val="24"/>
          <w:szCs w:val="24"/>
        </w:rPr>
      </w:pPr>
      <w:r w:rsidRPr="00613049">
        <w:rPr>
          <w:rFonts w:eastAsia="AGaramondPro-Regular"/>
          <w:b w:val="0"/>
          <w:sz w:val="24"/>
          <w:szCs w:val="24"/>
          <w:lang w:val="en-US"/>
        </w:rPr>
        <w:t xml:space="preserve">Ministry of Foreign Affair of Japan </w:t>
      </w:r>
      <w:r>
        <w:rPr>
          <w:rFonts w:eastAsia="AGaramondPro-Regular"/>
          <w:b w:val="0"/>
          <w:sz w:val="24"/>
          <w:szCs w:val="24"/>
          <w:lang w:val="en-US"/>
        </w:rPr>
        <w:t>(</w:t>
      </w:r>
      <w:r w:rsidRPr="00613049">
        <w:rPr>
          <w:rFonts w:eastAsia="AGaramondPro-Regular"/>
          <w:b w:val="0"/>
          <w:sz w:val="24"/>
          <w:szCs w:val="24"/>
          <w:lang w:val="en-US"/>
        </w:rPr>
        <w:t>2005</w:t>
      </w:r>
      <w:r>
        <w:rPr>
          <w:rFonts w:eastAsia="AGaramondPro-Regular"/>
          <w:b w:val="0"/>
          <w:sz w:val="24"/>
          <w:szCs w:val="24"/>
          <w:lang w:val="en-US"/>
        </w:rPr>
        <w:t xml:space="preserve">) </w:t>
      </w:r>
      <w:r w:rsidRPr="008A3AB4">
        <w:rPr>
          <w:b w:val="0"/>
          <w:i/>
          <w:sz w:val="24"/>
          <w:szCs w:val="24"/>
          <w:lang w:val="en-US"/>
        </w:rPr>
        <w:t>Overview and Evaluation of the 2005 NPT Review Conference</w:t>
      </w:r>
      <w:r>
        <w:rPr>
          <w:b w:val="0"/>
          <w:sz w:val="24"/>
          <w:szCs w:val="24"/>
          <w:lang w:val="en-US"/>
        </w:rPr>
        <w:t xml:space="preserve">.  </w:t>
      </w:r>
      <w:hyperlink r:id="rId28" w:history="1">
        <w:r w:rsidRPr="006C285C">
          <w:rPr>
            <w:rStyle w:val="Hipervnculo"/>
            <w:b w:val="0"/>
            <w:sz w:val="24"/>
            <w:szCs w:val="24"/>
          </w:rPr>
          <w:t>https://www.mofa.go.jp/policy/un/disarmament/npt/conf0505-5.html</w:t>
        </w:r>
      </w:hyperlink>
    </w:p>
    <w:p w:rsidR="000E1A54" w:rsidRPr="00B5661D" w:rsidRDefault="00AE73D5" w:rsidP="000E1A54">
      <w:pPr>
        <w:pStyle w:val="Ttulo1"/>
        <w:spacing w:after="0" w:afterAutospacing="0"/>
        <w:jc w:val="both"/>
        <w:rPr>
          <w:b w:val="0"/>
          <w:sz w:val="24"/>
          <w:szCs w:val="24"/>
          <w:lang w:val="en-US"/>
        </w:rPr>
      </w:pPr>
      <w:r w:rsidRPr="00734641">
        <w:rPr>
          <w:b w:val="0"/>
          <w:sz w:val="24"/>
          <w:szCs w:val="24"/>
          <w:lang w:val="en-US"/>
        </w:rPr>
        <w:t>National Secure Archive, the documents related to “NATO Expansion: What Gorbachev Heard”</w:t>
      </w:r>
      <w:r>
        <w:rPr>
          <w:b w:val="0"/>
          <w:sz w:val="24"/>
          <w:szCs w:val="24"/>
          <w:lang w:val="en-US"/>
        </w:rPr>
        <w:t>.</w:t>
      </w:r>
      <w:hyperlink r:id="rId29" w:history="1">
        <w:r w:rsidRPr="00C02BF5">
          <w:rPr>
            <w:rStyle w:val="Hipervnculo"/>
            <w:b w:val="0"/>
            <w:sz w:val="24"/>
            <w:szCs w:val="24"/>
            <w:lang w:val="en-US"/>
          </w:rPr>
          <w:t>https://nsarchive.gwu.edu/briefing-book/russia-programs/2017-12-12/nato</w:t>
        </w:r>
      </w:hyperlink>
      <w:r>
        <w:rPr>
          <w:b w:val="0"/>
          <w:sz w:val="24"/>
          <w:szCs w:val="24"/>
          <w:lang w:val="en-US"/>
        </w:rPr>
        <w:t xml:space="preserve"> </w:t>
      </w:r>
      <w:r w:rsidRPr="006B23DE">
        <w:rPr>
          <w:b w:val="0"/>
          <w:sz w:val="24"/>
          <w:szCs w:val="24"/>
          <w:lang w:val="en-US"/>
        </w:rPr>
        <w:t>expansion-what-</w:t>
      </w:r>
      <w:proofErr w:type="spellStart"/>
      <w:r w:rsidRPr="006B23DE">
        <w:rPr>
          <w:b w:val="0"/>
          <w:sz w:val="24"/>
          <w:szCs w:val="24"/>
          <w:lang w:val="en-US"/>
        </w:rPr>
        <w:t>gorbachev</w:t>
      </w:r>
      <w:proofErr w:type="spellEnd"/>
      <w:r w:rsidRPr="006B23DE">
        <w:rPr>
          <w:b w:val="0"/>
          <w:sz w:val="24"/>
          <w:szCs w:val="24"/>
          <w:lang w:val="en-US"/>
        </w:rPr>
        <w:t>-heard-western-leaders-early</w:t>
      </w:r>
    </w:p>
    <w:p w:rsidR="000E1A54" w:rsidRDefault="000E1A54" w:rsidP="000E1A54">
      <w:pPr>
        <w:pStyle w:val="Default"/>
        <w:rPr>
          <w:rFonts w:ascii="Times New Roman" w:hAnsi="Times New Roman" w:cs="Times New Roman"/>
          <w:lang w:val="en-US"/>
        </w:rPr>
      </w:pPr>
    </w:p>
    <w:p w:rsidR="000E1A54" w:rsidRPr="004120A3" w:rsidRDefault="00AE73D5" w:rsidP="000E1A54">
      <w:pPr>
        <w:pStyle w:val="Default"/>
        <w:rPr>
          <w:lang w:val="en-US"/>
        </w:rPr>
      </w:pPr>
      <w:r w:rsidRPr="004120A3">
        <w:rPr>
          <w:rFonts w:ascii="Times New Roman" w:hAnsi="Times New Roman" w:cs="Times New Roman"/>
          <w:lang w:val="en-US"/>
        </w:rPr>
        <w:t>Obama, Barack (2009)</w:t>
      </w:r>
      <w:r w:rsidRPr="004120A3">
        <w:rPr>
          <w:lang w:val="en-US"/>
        </w:rPr>
        <w:t xml:space="preserve"> </w:t>
      </w:r>
      <w:r w:rsidRPr="004120A3">
        <w:rPr>
          <w:bCs/>
          <w:i/>
          <w:sz w:val="23"/>
          <w:szCs w:val="23"/>
          <w:lang w:val="en-US"/>
        </w:rPr>
        <w:t xml:space="preserve">Remarks </w:t>
      </w:r>
      <w:proofErr w:type="gramStart"/>
      <w:r w:rsidRPr="004120A3">
        <w:rPr>
          <w:bCs/>
          <w:i/>
          <w:sz w:val="23"/>
          <w:szCs w:val="23"/>
          <w:lang w:val="en-US"/>
        </w:rPr>
        <w:t>By</w:t>
      </w:r>
      <w:proofErr w:type="gramEnd"/>
      <w:r w:rsidRPr="004120A3">
        <w:rPr>
          <w:bCs/>
          <w:i/>
          <w:sz w:val="23"/>
          <w:szCs w:val="23"/>
          <w:lang w:val="en-US"/>
        </w:rPr>
        <w:t xml:space="preserve"> President Barack Obama In Prague As Delivered</w:t>
      </w:r>
      <w:r>
        <w:rPr>
          <w:bCs/>
          <w:sz w:val="23"/>
          <w:szCs w:val="23"/>
          <w:lang w:val="en-US"/>
        </w:rPr>
        <w:t xml:space="preserve">. </w:t>
      </w:r>
    </w:p>
    <w:p w:rsidR="000E1A54" w:rsidRDefault="000E1A54" w:rsidP="000E1A54">
      <w:pPr>
        <w:pStyle w:val="Default"/>
        <w:rPr>
          <w:sz w:val="22"/>
          <w:szCs w:val="22"/>
          <w:lang w:val="en-US"/>
        </w:rPr>
      </w:pPr>
    </w:p>
    <w:p w:rsidR="000E1A54" w:rsidRPr="00B5661D" w:rsidRDefault="00AE73D5" w:rsidP="000E1A54">
      <w:pPr>
        <w:autoSpaceDE w:val="0"/>
        <w:autoSpaceDN w:val="0"/>
        <w:adjustRightInd w:val="0"/>
        <w:spacing w:after="0" w:line="240" w:lineRule="auto"/>
        <w:rPr>
          <w:rFonts w:ascii="Times New Roman" w:hAnsi="Times New Roman" w:cs="Times New Roman"/>
          <w:bCs/>
          <w:sz w:val="24"/>
          <w:szCs w:val="24"/>
          <w:lang w:val="en-US"/>
        </w:rPr>
      </w:pPr>
      <w:proofErr w:type="spellStart"/>
      <w:r w:rsidRPr="00B2507D">
        <w:rPr>
          <w:rFonts w:ascii="Times New Roman" w:hAnsi="Times New Roman" w:cs="Times New Roman"/>
          <w:bCs/>
          <w:sz w:val="24"/>
          <w:szCs w:val="24"/>
          <w:lang w:val="en-US"/>
        </w:rPr>
        <w:t>Rabinovich</w:t>
      </w:r>
      <w:proofErr w:type="spellEnd"/>
      <w:r w:rsidRPr="00B2507D">
        <w:rPr>
          <w:rFonts w:ascii="Times New Roman" w:hAnsi="Times New Roman" w:cs="Times New Roman"/>
          <w:bCs/>
          <w:sz w:val="24"/>
          <w:szCs w:val="24"/>
          <w:lang w:val="en-US"/>
        </w:rPr>
        <w:t xml:space="preserve">, </w:t>
      </w:r>
      <w:proofErr w:type="spellStart"/>
      <w:r w:rsidRPr="00B2507D">
        <w:rPr>
          <w:rFonts w:ascii="Times New Roman" w:hAnsi="Times New Roman" w:cs="Times New Roman"/>
          <w:bCs/>
          <w:sz w:val="24"/>
          <w:szCs w:val="24"/>
          <w:lang w:val="en-US"/>
        </w:rPr>
        <w:t>Ita</w:t>
      </w:r>
      <w:proofErr w:type="spellEnd"/>
      <w:r w:rsidRPr="00B2507D">
        <w:rPr>
          <w:rFonts w:ascii="Times New Roman" w:hAnsi="Times New Roman" w:cs="Times New Roman"/>
          <w:bCs/>
          <w:sz w:val="24"/>
          <w:szCs w:val="24"/>
          <w:lang w:val="en-US"/>
        </w:rPr>
        <w:t xml:space="preserve"> Mar (2016) </w:t>
      </w:r>
      <w:r w:rsidRPr="008A3AB4">
        <w:rPr>
          <w:rFonts w:ascii="Times New Roman" w:hAnsi="Times New Roman" w:cs="Times New Roman"/>
          <w:bCs/>
          <w:i/>
          <w:sz w:val="24"/>
          <w:szCs w:val="24"/>
          <w:lang w:val="en-US"/>
        </w:rPr>
        <w:t>The Russian-U.S. Relationship in The Middle East: A Five-Year Projection</w:t>
      </w:r>
      <w:r>
        <w:rPr>
          <w:rFonts w:ascii="Times New Roman" w:hAnsi="Times New Roman" w:cs="Times New Roman"/>
          <w:bCs/>
          <w:sz w:val="24"/>
          <w:szCs w:val="24"/>
          <w:lang w:val="en-US"/>
        </w:rPr>
        <w:t xml:space="preserve">. </w:t>
      </w:r>
      <w:r w:rsidRPr="00B2507D">
        <w:rPr>
          <w:rFonts w:ascii="Times New Roman" w:hAnsi="Times New Roman" w:cs="Times New Roman"/>
          <w:bCs/>
          <w:sz w:val="24"/>
          <w:szCs w:val="24"/>
          <w:lang w:val="en-US"/>
        </w:rPr>
        <w:t>https://carnegieendowment.org/2016/04/05/russian-u.s.-relationship-in-middle-east-five-year-projection-pub-63243</w:t>
      </w:r>
    </w:p>
    <w:p w:rsidR="000E1A54" w:rsidRDefault="00AE73D5" w:rsidP="000E1A54">
      <w:pPr>
        <w:pStyle w:val="Ttulo1"/>
        <w:spacing w:after="0" w:afterAutospacing="0"/>
        <w:rPr>
          <w:b w:val="0"/>
          <w:sz w:val="24"/>
          <w:szCs w:val="24"/>
          <w:lang w:val="en-US"/>
        </w:rPr>
      </w:pPr>
      <w:r>
        <w:rPr>
          <w:b w:val="0"/>
          <w:sz w:val="24"/>
          <w:szCs w:val="24"/>
          <w:lang w:val="en-US"/>
        </w:rPr>
        <w:t xml:space="preserve">Secretariat of the Antarctic Treaty (2023) </w:t>
      </w:r>
      <w:hyperlink r:id="rId30" w:history="1">
        <w:r w:rsidRPr="00C02BF5">
          <w:rPr>
            <w:rStyle w:val="Hipervnculo"/>
            <w:b w:val="0"/>
            <w:sz w:val="24"/>
            <w:szCs w:val="24"/>
            <w:lang w:val="en-US"/>
          </w:rPr>
          <w:t>https://www.ats.aq/e/antarctictreaty.html</w:t>
        </w:r>
      </w:hyperlink>
      <w:r>
        <w:rPr>
          <w:b w:val="0"/>
          <w:sz w:val="24"/>
          <w:szCs w:val="24"/>
          <w:lang w:val="en-US"/>
        </w:rPr>
        <w:t xml:space="preserve"> </w:t>
      </w:r>
      <w:hyperlink r:id="rId31" w:history="1">
        <w:r w:rsidRPr="00C02BF5">
          <w:rPr>
            <w:rStyle w:val="Hipervnculo"/>
            <w:b w:val="0"/>
            <w:sz w:val="24"/>
            <w:szCs w:val="24"/>
            <w:lang w:val="en-US"/>
          </w:rPr>
          <w:t>https://www.atlanticcouncil.org/blogs/natosource/the-misunderstanding-over-the-nato-expansion-that-brought-decades-of-grief/</w:t>
        </w:r>
      </w:hyperlink>
    </w:p>
    <w:p w:rsidR="000E1A54" w:rsidRDefault="000E1A54" w:rsidP="000E1A54">
      <w:pPr>
        <w:pStyle w:val="Ttulo2"/>
        <w:rPr>
          <w:rFonts w:ascii="Times New Roman" w:eastAsia="Times New Roman" w:hAnsi="Times New Roman" w:cs="Times New Roman"/>
          <w:bCs/>
          <w:color w:val="auto"/>
          <w:kern w:val="36"/>
          <w:sz w:val="24"/>
          <w:szCs w:val="24"/>
          <w:lang w:val="en-US" w:eastAsia="es-CR"/>
        </w:rPr>
      </w:pPr>
    </w:p>
    <w:p w:rsidR="000E1A54" w:rsidRPr="008A3AB4" w:rsidRDefault="00AE73D5" w:rsidP="000E1A54">
      <w:pPr>
        <w:pStyle w:val="Ttulo2"/>
        <w:rPr>
          <w:rFonts w:ascii="Times New Roman" w:hAnsi="Times New Roman" w:cs="Times New Roman"/>
          <w:i/>
          <w:color w:val="auto"/>
          <w:sz w:val="24"/>
          <w:szCs w:val="24"/>
          <w:lang w:val="en-US"/>
        </w:rPr>
      </w:pPr>
      <w:r w:rsidRPr="008A3AB4">
        <w:rPr>
          <w:rStyle w:val="display-block"/>
          <w:rFonts w:ascii="Times New Roman" w:hAnsi="Times New Roman" w:cs="Times New Roman"/>
          <w:color w:val="auto"/>
          <w:sz w:val="24"/>
          <w:szCs w:val="24"/>
          <w:lang w:val="en-US"/>
        </w:rPr>
        <w:t>Statista (2021)</w:t>
      </w:r>
      <w:r>
        <w:rPr>
          <w:rStyle w:val="display-block"/>
          <w:rFonts w:ascii="Times New Roman" w:hAnsi="Times New Roman" w:cs="Times New Roman"/>
          <w:color w:val="auto"/>
          <w:sz w:val="24"/>
          <w:szCs w:val="24"/>
          <w:lang w:val="en-US"/>
        </w:rPr>
        <w:t xml:space="preserve"> </w:t>
      </w:r>
      <w:r w:rsidRPr="008A3AB4">
        <w:rPr>
          <w:rStyle w:val="display-block"/>
          <w:rFonts w:ascii="Times New Roman" w:hAnsi="Times New Roman" w:cs="Times New Roman"/>
          <w:i/>
          <w:color w:val="auto"/>
          <w:sz w:val="24"/>
          <w:szCs w:val="24"/>
          <w:lang w:val="en-US"/>
        </w:rPr>
        <w:t>Estimated amount spent on nuclear weapons worldwide in 2021, by country.</w:t>
      </w:r>
    </w:p>
    <w:p w:rsidR="000E1A54" w:rsidRPr="008A3AB4" w:rsidRDefault="00AE73D5" w:rsidP="000E1A54">
      <w:pPr>
        <w:spacing w:after="0"/>
        <w:rPr>
          <w:rFonts w:ascii="Times New Roman" w:hAnsi="Times New Roman" w:cs="Times New Roman"/>
          <w:sz w:val="24"/>
          <w:szCs w:val="24"/>
          <w:lang w:val="en-US"/>
        </w:rPr>
      </w:pPr>
      <w:r w:rsidRPr="008A3AB4">
        <w:rPr>
          <w:rFonts w:ascii="Times New Roman" w:hAnsi="Times New Roman" w:cs="Times New Roman"/>
          <w:sz w:val="24"/>
          <w:szCs w:val="24"/>
          <w:lang w:val="en-US"/>
        </w:rPr>
        <w:t xml:space="preserve"> https://www.statista.com/statistics/752531/nuclear-weapons-spending-worldwide-by-country/</w:t>
      </w:r>
    </w:p>
    <w:p w:rsidR="000E1A54" w:rsidRDefault="000E1A54" w:rsidP="000E1A54">
      <w:pPr>
        <w:pStyle w:val="Ttulo1"/>
        <w:spacing w:before="0" w:beforeAutospacing="0" w:after="0" w:afterAutospacing="0"/>
        <w:rPr>
          <w:b w:val="0"/>
          <w:sz w:val="24"/>
          <w:szCs w:val="24"/>
          <w:lang w:val="en-US"/>
        </w:rPr>
      </w:pPr>
    </w:p>
    <w:p w:rsidR="000E1A54" w:rsidRPr="007117CE" w:rsidRDefault="00AE73D5" w:rsidP="000E1A54">
      <w:pPr>
        <w:pStyle w:val="Ttulo1"/>
        <w:spacing w:before="0" w:beforeAutospacing="0" w:after="0" w:afterAutospacing="0"/>
        <w:rPr>
          <w:b w:val="0"/>
          <w:sz w:val="24"/>
          <w:szCs w:val="24"/>
        </w:rPr>
      </w:pPr>
      <w:r w:rsidRPr="00A22828">
        <w:rPr>
          <w:b w:val="0"/>
          <w:color w:val="000000"/>
          <w:sz w:val="24"/>
          <w:szCs w:val="24"/>
          <w:lang w:val="en-US"/>
        </w:rPr>
        <w:t>TM, 2022) “</w:t>
      </w:r>
      <w:r w:rsidRPr="00A22828">
        <w:rPr>
          <w:b w:val="0"/>
          <w:sz w:val="24"/>
          <w:szCs w:val="24"/>
          <w:lang w:val="en-US"/>
        </w:rPr>
        <w:t>This New Supercomputer Will be the World’s Most Powerful; Will Simulate Nuclear Explosions”</w:t>
      </w:r>
      <w:r>
        <w:rPr>
          <w:b w:val="0"/>
          <w:sz w:val="24"/>
          <w:szCs w:val="24"/>
          <w:lang w:val="en-US"/>
        </w:rPr>
        <w:t xml:space="preserve">. </w:t>
      </w:r>
      <w:hyperlink r:id="rId32" w:history="1">
        <w:r w:rsidRPr="007117CE">
          <w:rPr>
            <w:rStyle w:val="Hipervnculo"/>
            <w:b w:val="0"/>
            <w:sz w:val="24"/>
            <w:szCs w:val="24"/>
          </w:rPr>
          <w:t>https://techmonitor.ai/technology/worlds-most-powerful-supercomputer-cray-doe-nuclear</w:t>
        </w:r>
      </w:hyperlink>
    </w:p>
    <w:p w:rsidR="000E1A54" w:rsidRPr="007117CE" w:rsidRDefault="000E1A54" w:rsidP="000E1A54">
      <w:pPr>
        <w:pStyle w:val="Ttulo1"/>
        <w:spacing w:before="0" w:beforeAutospacing="0" w:after="0" w:afterAutospacing="0"/>
        <w:rPr>
          <w:b w:val="0"/>
          <w:sz w:val="24"/>
          <w:szCs w:val="24"/>
        </w:rPr>
      </w:pPr>
    </w:p>
    <w:p w:rsidR="000E1A54" w:rsidRDefault="00AE73D5" w:rsidP="000E1A54">
      <w:pPr>
        <w:pStyle w:val="Default"/>
        <w:rPr>
          <w:sz w:val="22"/>
          <w:szCs w:val="22"/>
          <w:lang w:val="en-US"/>
        </w:rPr>
      </w:pPr>
      <w:r w:rsidRPr="004120A3">
        <w:rPr>
          <w:bCs/>
          <w:sz w:val="22"/>
          <w:szCs w:val="22"/>
          <w:lang w:val="en-US"/>
        </w:rPr>
        <w:t>T</w:t>
      </w:r>
      <w:r>
        <w:rPr>
          <w:bCs/>
          <w:sz w:val="22"/>
          <w:szCs w:val="22"/>
          <w:lang w:val="en-US"/>
        </w:rPr>
        <w:t>he</w:t>
      </w:r>
      <w:r w:rsidRPr="004120A3">
        <w:rPr>
          <w:bCs/>
          <w:sz w:val="22"/>
          <w:szCs w:val="22"/>
          <w:lang w:val="en-US"/>
        </w:rPr>
        <w:t xml:space="preserve"> W</w:t>
      </w:r>
      <w:r>
        <w:rPr>
          <w:bCs/>
          <w:sz w:val="22"/>
          <w:szCs w:val="22"/>
          <w:lang w:val="en-US"/>
        </w:rPr>
        <w:t>hite</w:t>
      </w:r>
      <w:r w:rsidRPr="004120A3">
        <w:rPr>
          <w:bCs/>
          <w:sz w:val="22"/>
          <w:szCs w:val="22"/>
          <w:lang w:val="en-US"/>
        </w:rPr>
        <w:t xml:space="preserve"> H</w:t>
      </w:r>
      <w:r>
        <w:rPr>
          <w:bCs/>
          <w:sz w:val="22"/>
          <w:szCs w:val="22"/>
          <w:lang w:val="en-US"/>
        </w:rPr>
        <w:t xml:space="preserve">ouse, </w:t>
      </w:r>
      <w:r w:rsidRPr="004120A3">
        <w:rPr>
          <w:sz w:val="22"/>
          <w:szCs w:val="22"/>
          <w:lang w:val="en-US"/>
        </w:rPr>
        <w:t>Office of the Press Secretary</w:t>
      </w:r>
      <w:r>
        <w:rPr>
          <w:sz w:val="22"/>
          <w:szCs w:val="22"/>
          <w:lang w:val="en-US"/>
        </w:rPr>
        <w:t xml:space="preserve">. </w:t>
      </w:r>
      <w:hyperlink r:id="rId33" w:history="1">
        <w:r w:rsidRPr="00980046">
          <w:rPr>
            <w:rStyle w:val="Hipervnculo"/>
            <w:sz w:val="22"/>
            <w:szCs w:val="22"/>
            <w:lang w:val="en-US"/>
          </w:rPr>
          <w:t>https://s3.documentcloud.org/documents/3119179/2009-Obama-Prague-Speech.pdf</w:t>
        </w:r>
      </w:hyperlink>
    </w:p>
    <w:p w:rsidR="000E1A54" w:rsidRPr="008A3AB4" w:rsidRDefault="000E1A54" w:rsidP="000E1A54">
      <w:pPr>
        <w:pStyle w:val="Ttulo1"/>
        <w:spacing w:before="0" w:beforeAutospacing="0" w:after="0" w:afterAutospacing="0"/>
        <w:rPr>
          <w:b w:val="0"/>
          <w:sz w:val="24"/>
          <w:szCs w:val="24"/>
          <w:lang w:val="en-US"/>
        </w:rPr>
      </w:pPr>
    </w:p>
    <w:p w:rsidR="000E1A54" w:rsidRPr="008A3AB4" w:rsidRDefault="00AE73D5" w:rsidP="000E1A54">
      <w:pPr>
        <w:spacing w:after="0"/>
        <w:rPr>
          <w:rFonts w:ascii="Times New Roman" w:hAnsi="Times New Roman" w:cs="Times New Roman"/>
          <w:lang w:val="en-US"/>
        </w:rPr>
      </w:pPr>
      <w:r w:rsidRPr="008A3AB4">
        <w:rPr>
          <w:rFonts w:ascii="Times New Roman" w:hAnsi="Times New Roman" w:cs="Times New Roman"/>
          <w:sz w:val="24"/>
          <w:szCs w:val="24"/>
          <w:lang w:val="en-US"/>
        </w:rPr>
        <w:t>UK Parliament (2023) Nuclear weapons at a glance: United Kingdom. https://commonslibrary.parliament.uk/research-briefings/cbp-9077/</w:t>
      </w:r>
    </w:p>
    <w:p w:rsidR="000E1A54" w:rsidRPr="006659BD" w:rsidRDefault="000E1A54" w:rsidP="000E1A54">
      <w:pPr>
        <w:autoSpaceDE w:val="0"/>
        <w:autoSpaceDN w:val="0"/>
        <w:adjustRightInd w:val="0"/>
        <w:spacing w:after="0" w:line="240" w:lineRule="auto"/>
        <w:jc w:val="both"/>
        <w:rPr>
          <w:rFonts w:ascii="Times New Roman" w:hAnsi="Times New Roman" w:cs="Times New Roman"/>
          <w:color w:val="000000"/>
          <w:sz w:val="24"/>
          <w:szCs w:val="24"/>
          <w:lang w:val="en-US"/>
        </w:rPr>
      </w:pPr>
    </w:p>
    <w:p w:rsidR="000E1A54" w:rsidRPr="00B2507D" w:rsidRDefault="00AE73D5" w:rsidP="000E1A54">
      <w:pPr>
        <w:spacing w:after="0"/>
        <w:rPr>
          <w:lang w:val="en-US"/>
        </w:rPr>
      </w:pPr>
      <w:r>
        <w:rPr>
          <w:rFonts w:ascii="Times New Roman" w:eastAsia="Times New Roman" w:hAnsi="Times New Roman" w:cs="Times New Roman"/>
          <w:bCs/>
          <w:kern w:val="36"/>
          <w:sz w:val="24"/>
          <w:szCs w:val="24"/>
          <w:lang w:val="en-US" w:eastAsia="es-CR"/>
        </w:rPr>
        <w:t xml:space="preserve">United Nations (1995) </w:t>
      </w:r>
      <w:r w:rsidRPr="00876999">
        <w:rPr>
          <w:rFonts w:ascii="Times New Roman" w:eastAsia="Times New Roman" w:hAnsi="Times New Roman" w:cs="Times New Roman"/>
          <w:bCs/>
          <w:i/>
          <w:kern w:val="36"/>
          <w:sz w:val="24"/>
          <w:szCs w:val="24"/>
          <w:lang w:val="en-US" w:eastAsia="es-CR"/>
        </w:rPr>
        <w:t>The Treaty of Non-proliferation of Nuclear Weapons</w:t>
      </w:r>
      <w:r>
        <w:rPr>
          <w:rFonts w:ascii="Times New Roman" w:eastAsia="Times New Roman" w:hAnsi="Times New Roman" w:cs="Times New Roman"/>
          <w:bCs/>
          <w:kern w:val="36"/>
          <w:sz w:val="24"/>
          <w:szCs w:val="24"/>
          <w:lang w:val="en-US" w:eastAsia="es-CR"/>
        </w:rPr>
        <w:t xml:space="preserve">.  </w:t>
      </w:r>
      <w:r w:rsidRPr="00876999">
        <w:rPr>
          <w:rFonts w:ascii="Times New Roman" w:eastAsia="Times New Roman" w:hAnsi="Times New Roman" w:cs="Times New Roman"/>
          <w:bCs/>
          <w:kern w:val="36"/>
          <w:sz w:val="24"/>
          <w:szCs w:val="24"/>
          <w:lang w:val="en-US" w:eastAsia="es-CR"/>
        </w:rPr>
        <w:t>https://www.un.org/en/conf/npt/2015/pdf/text%20of%20the%20treaty.pdf</w:t>
      </w:r>
    </w:p>
    <w:p w:rsidR="000E1A54" w:rsidRDefault="000E1A54" w:rsidP="000E1A54">
      <w:pPr>
        <w:spacing w:after="0"/>
        <w:rPr>
          <w:rStyle w:val="field"/>
          <w:rFonts w:ascii="Times New Roman" w:eastAsia="Times New Roman" w:hAnsi="Times New Roman" w:cs="Times New Roman"/>
          <w:bCs/>
          <w:kern w:val="36"/>
          <w:sz w:val="24"/>
          <w:szCs w:val="24"/>
          <w:lang w:val="en-US" w:eastAsia="es-CR"/>
        </w:rPr>
      </w:pPr>
    </w:p>
    <w:p w:rsidR="000E1A54" w:rsidRPr="008A3AB4" w:rsidRDefault="00AE73D5" w:rsidP="000E1A54">
      <w:pPr>
        <w:spacing w:after="0"/>
        <w:rPr>
          <w:rStyle w:val="markedcontent"/>
          <w:rFonts w:ascii="Times New Roman" w:hAnsi="Times New Roman" w:cs="Times New Roman"/>
          <w:sz w:val="24"/>
          <w:szCs w:val="24"/>
          <w:lang w:val="en-US"/>
        </w:rPr>
      </w:pPr>
      <w:r w:rsidRPr="008A3AB4">
        <w:rPr>
          <w:rStyle w:val="markedcontent"/>
          <w:rFonts w:ascii="Times New Roman" w:hAnsi="Times New Roman" w:cs="Times New Roman"/>
          <w:sz w:val="24"/>
          <w:szCs w:val="24"/>
          <w:lang w:val="en-US"/>
        </w:rPr>
        <w:t>Woolf</w:t>
      </w:r>
      <w:r>
        <w:rPr>
          <w:rStyle w:val="markedcontent"/>
          <w:rFonts w:ascii="Times New Roman" w:hAnsi="Times New Roman" w:cs="Times New Roman"/>
          <w:sz w:val="24"/>
          <w:szCs w:val="24"/>
          <w:lang w:val="en-US"/>
        </w:rPr>
        <w:t>,</w:t>
      </w:r>
      <w:r w:rsidRPr="008A3AB4">
        <w:rPr>
          <w:rStyle w:val="markedcontent"/>
          <w:rFonts w:ascii="Times New Roman" w:hAnsi="Times New Roman" w:cs="Times New Roman"/>
          <w:sz w:val="24"/>
          <w:szCs w:val="24"/>
          <w:lang w:val="en-US"/>
        </w:rPr>
        <w:t xml:space="preserve"> Amy F. </w:t>
      </w:r>
      <w:r>
        <w:rPr>
          <w:rStyle w:val="markedcontent"/>
          <w:rFonts w:ascii="Times New Roman" w:hAnsi="Times New Roman" w:cs="Times New Roman"/>
          <w:sz w:val="24"/>
          <w:szCs w:val="24"/>
          <w:lang w:val="en-US"/>
        </w:rPr>
        <w:t>(</w:t>
      </w:r>
      <w:r w:rsidRPr="008A3AB4">
        <w:rPr>
          <w:rFonts w:ascii="Times New Roman" w:hAnsi="Times New Roman" w:cs="Times New Roman"/>
          <w:color w:val="000000"/>
          <w:sz w:val="24"/>
          <w:szCs w:val="24"/>
          <w:lang w:val="en-US"/>
        </w:rPr>
        <w:t>2022</w:t>
      </w:r>
      <w:r>
        <w:rPr>
          <w:rFonts w:ascii="Times New Roman" w:hAnsi="Times New Roman" w:cs="Times New Roman"/>
          <w:color w:val="000000"/>
          <w:sz w:val="24"/>
          <w:szCs w:val="24"/>
          <w:lang w:val="en-US"/>
        </w:rPr>
        <w:t>)</w:t>
      </w:r>
      <w:r w:rsidRPr="008A3AB4">
        <w:rPr>
          <w:rFonts w:ascii="Times New Roman" w:hAnsi="Times New Roman" w:cs="Times New Roman"/>
          <w:color w:val="000000"/>
          <w:sz w:val="24"/>
          <w:szCs w:val="24"/>
          <w:lang w:val="en-US"/>
        </w:rPr>
        <w:t xml:space="preserve"> </w:t>
      </w:r>
      <w:r w:rsidRPr="008A3AB4">
        <w:rPr>
          <w:rStyle w:val="markedcontent"/>
          <w:rFonts w:ascii="Times New Roman" w:hAnsi="Times New Roman" w:cs="Times New Roman"/>
          <w:sz w:val="24"/>
          <w:szCs w:val="24"/>
          <w:lang w:val="en-US"/>
        </w:rPr>
        <w:t>Russia’s Nuclear Weapons:</w:t>
      </w:r>
      <w:r w:rsidRPr="008A3AB4">
        <w:rPr>
          <w:rFonts w:ascii="Times New Roman" w:hAnsi="Times New Roman" w:cs="Times New Roman"/>
          <w:sz w:val="24"/>
          <w:szCs w:val="24"/>
          <w:lang w:val="en-US"/>
        </w:rPr>
        <w:t xml:space="preserve"> </w:t>
      </w:r>
      <w:r w:rsidRPr="008A3AB4">
        <w:rPr>
          <w:rStyle w:val="markedcontent"/>
          <w:rFonts w:ascii="Times New Roman" w:hAnsi="Times New Roman" w:cs="Times New Roman"/>
          <w:sz w:val="24"/>
          <w:szCs w:val="24"/>
          <w:lang w:val="en-US"/>
        </w:rPr>
        <w:t xml:space="preserve">Doctrine, Forces, and Modernization. </w:t>
      </w:r>
      <w:r w:rsidRPr="008A3AB4">
        <w:rPr>
          <w:rFonts w:ascii="Times New Roman" w:hAnsi="Times New Roman" w:cs="Times New Roman"/>
          <w:color w:val="000000"/>
          <w:sz w:val="24"/>
          <w:szCs w:val="24"/>
          <w:lang w:val="en-US"/>
        </w:rPr>
        <w:t xml:space="preserve">Congressional Research Service, </w:t>
      </w:r>
      <w:hyperlink r:id="rId34" w:history="1">
        <w:r w:rsidRPr="008A3AB4">
          <w:rPr>
            <w:rStyle w:val="Hipervnculo"/>
            <w:rFonts w:ascii="Times New Roman" w:hAnsi="Times New Roman" w:cs="Times New Roman"/>
            <w:sz w:val="24"/>
            <w:szCs w:val="24"/>
            <w:lang w:val="en-US"/>
          </w:rPr>
          <w:t>https://sgp.fas.org/crs/nuke/R45861.pdf</w:t>
        </w:r>
      </w:hyperlink>
    </w:p>
    <w:p w:rsidR="000E1A54" w:rsidRDefault="000E1A54" w:rsidP="000E1A54">
      <w:pPr>
        <w:spacing w:after="0"/>
        <w:rPr>
          <w:lang w:val="en-US"/>
        </w:rPr>
      </w:pPr>
    </w:p>
    <w:p w:rsidR="000E1A54" w:rsidRPr="00B5661D" w:rsidRDefault="000E1A54" w:rsidP="000E1A54">
      <w:pPr>
        <w:rPr>
          <w:lang w:val="en-US"/>
        </w:rPr>
      </w:pPr>
    </w:p>
    <w:p w:rsidR="008A3AB4" w:rsidRPr="008A3AB4" w:rsidRDefault="008A3AB4">
      <w:pPr>
        <w:rPr>
          <w:rFonts w:ascii="Times New Roman" w:hAnsi="Times New Roman" w:cs="Times New Roman"/>
          <w:sz w:val="24"/>
          <w:szCs w:val="24"/>
          <w:lang w:val="en-US"/>
        </w:rPr>
      </w:pPr>
    </w:p>
    <w:p w:rsidR="007152A0" w:rsidRPr="00290FBD" w:rsidRDefault="00AE73D5">
      <w:pPr>
        <w:rPr>
          <w:rFonts w:ascii="Times New Roman" w:hAnsi="Times New Roman" w:cs="Times New Roman"/>
          <w:sz w:val="24"/>
          <w:szCs w:val="24"/>
          <w:lang w:val="en-US"/>
        </w:rPr>
      </w:pPr>
      <w:proofErr w:type="spellStart"/>
      <w:r w:rsidRPr="00290FBD">
        <w:rPr>
          <w:rFonts w:ascii="Times New Roman" w:hAnsi="Times New Roman" w:cs="Times New Roman"/>
          <w:sz w:val="24"/>
          <w:szCs w:val="24"/>
          <w:lang w:val="en-US"/>
        </w:rPr>
        <w:t>Annex</w:t>
      </w:r>
      <w:r w:rsidR="00290FBD" w:rsidRPr="00290FBD">
        <w:rPr>
          <w:rFonts w:ascii="Times New Roman" w:hAnsi="Times New Roman" w:cs="Times New Roman"/>
          <w:sz w:val="24"/>
          <w:szCs w:val="24"/>
          <w:lang w:val="en-US"/>
        </w:rPr>
        <w:t>e</w:t>
      </w:r>
      <w:proofErr w:type="spellEnd"/>
      <w:r w:rsidR="00290FBD" w:rsidRPr="00290FBD">
        <w:rPr>
          <w:rFonts w:ascii="Times New Roman" w:hAnsi="Times New Roman" w:cs="Times New Roman"/>
          <w:sz w:val="24"/>
          <w:szCs w:val="24"/>
          <w:lang w:val="en-US"/>
        </w:rPr>
        <w:t>:</w:t>
      </w:r>
    </w:p>
    <w:p w:rsidR="007152A0" w:rsidRDefault="007152A0">
      <w:pPr>
        <w:rPr>
          <w:lang w:val="en-US"/>
        </w:rPr>
      </w:pPr>
    </w:p>
    <w:p w:rsidR="007152A0" w:rsidRPr="009F432B" w:rsidRDefault="00AE73D5" w:rsidP="007152A0">
      <w:pPr>
        <w:pStyle w:val="Prrafodelista"/>
        <w:numPr>
          <w:ilvl w:val="0"/>
          <w:numId w:val="4"/>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Global Multilateral Treaties</w:t>
      </w:r>
    </w:p>
    <w:p w:rsidR="007152A0" w:rsidRDefault="00AE73D5" w:rsidP="007152A0">
      <w:pPr>
        <w:spacing w:line="240" w:lineRule="auto"/>
        <w:jc w:val="both"/>
        <w:rPr>
          <w:rFonts w:ascii="Times New Roman" w:hAnsi="Times New Roman" w:cs="Times New Roman"/>
          <w:sz w:val="24"/>
          <w:szCs w:val="24"/>
          <w:lang w:val="en-US"/>
        </w:rPr>
      </w:pPr>
      <w:r w:rsidRPr="00696C4D">
        <w:rPr>
          <w:rFonts w:ascii="Times New Roman" w:hAnsi="Times New Roman" w:cs="Times New Roman"/>
          <w:sz w:val="24"/>
          <w:szCs w:val="24"/>
          <w:lang w:val="en-US"/>
        </w:rPr>
        <w:t>The first group of treaties includes</w:t>
      </w:r>
      <w:r>
        <w:rPr>
          <w:rFonts w:ascii="Times New Roman" w:hAnsi="Times New Roman" w:cs="Times New Roman"/>
          <w:sz w:val="24"/>
          <w:szCs w:val="24"/>
          <w:lang w:val="en-US"/>
        </w:rPr>
        <w:t xml:space="preserve"> the following important international tools:</w:t>
      </w:r>
    </w:p>
    <w:p w:rsidR="007152A0" w:rsidRDefault="00AE73D5" w:rsidP="007152A0">
      <w:pPr>
        <w:spacing w:line="24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The </w:t>
      </w:r>
      <w:r w:rsidRPr="00B06426">
        <w:rPr>
          <w:rFonts w:ascii="Times New Roman" w:hAnsi="Times New Roman" w:cs="Times New Roman"/>
          <w:b/>
          <w:sz w:val="24"/>
          <w:szCs w:val="24"/>
          <w:lang w:val="en-US"/>
        </w:rPr>
        <w:t>Treaty on Non-proliferation of Nuclear Weapons</w:t>
      </w:r>
      <w:r w:rsidRPr="00696C4D">
        <w:rPr>
          <w:rFonts w:ascii="Times New Roman" w:hAnsi="Times New Roman" w:cs="Times New Roman"/>
          <w:sz w:val="24"/>
          <w:szCs w:val="24"/>
          <w:lang w:val="en-US"/>
        </w:rPr>
        <w:t xml:space="preserve"> (NPT), was adopted by United Nations in 1968 and entered into force in 1970. It is a very relevant </w:t>
      </w:r>
      <w:r>
        <w:rPr>
          <w:rFonts w:ascii="Times New Roman" w:hAnsi="Times New Roman" w:cs="Times New Roman"/>
          <w:sz w:val="24"/>
          <w:szCs w:val="24"/>
          <w:lang w:val="en-US"/>
        </w:rPr>
        <w:t xml:space="preserve">international </w:t>
      </w:r>
      <w:r w:rsidRPr="00696C4D">
        <w:rPr>
          <w:rFonts w:ascii="Times New Roman" w:hAnsi="Times New Roman" w:cs="Times New Roman"/>
          <w:sz w:val="24"/>
          <w:szCs w:val="24"/>
          <w:lang w:val="en-US"/>
        </w:rPr>
        <w:t>tool for negotiating different nuclear aspects such as non-proliferation, the safeguarding international system, the booster of pacific uses of nuclear technologies, partial ban agreements on disarmament and stimulating the creation of new regions free of nuclear weapons, among other relevant issues.</w:t>
      </w:r>
      <w:r>
        <w:rPr>
          <w:rFonts w:ascii="Times New Roman" w:hAnsi="Times New Roman" w:cs="Times New Roman"/>
          <w:sz w:val="24"/>
          <w:szCs w:val="24"/>
          <w:lang w:val="en-US"/>
        </w:rPr>
        <w:t xml:space="preserve">  Important progresses had made, </w:t>
      </w:r>
      <w:r w:rsidR="00290FBD">
        <w:rPr>
          <w:rFonts w:ascii="Times New Roman" w:hAnsi="Times New Roman" w:cs="Times New Roman"/>
          <w:sz w:val="24"/>
          <w:szCs w:val="24"/>
          <w:lang w:val="en-US"/>
        </w:rPr>
        <w:t>especially</w:t>
      </w:r>
      <w:r>
        <w:rPr>
          <w:rFonts w:ascii="Times New Roman" w:hAnsi="Times New Roman" w:cs="Times New Roman"/>
          <w:sz w:val="24"/>
          <w:szCs w:val="24"/>
          <w:lang w:val="en-US"/>
        </w:rPr>
        <w:t xml:space="preserve"> during the first thirty years.  During the last fifteen years, it was difficult to reach agreements on nuclear safety issues, as will be mentioned below.</w:t>
      </w:r>
    </w:p>
    <w:p w:rsidR="007152A0" w:rsidRPr="0067678D" w:rsidRDefault="00AE73D5" w:rsidP="007152A0">
      <w:pPr>
        <w:spacing w:line="24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The Statute of the </w:t>
      </w:r>
      <w:r w:rsidRPr="00B06426">
        <w:rPr>
          <w:rFonts w:ascii="Times New Roman" w:hAnsi="Times New Roman" w:cs="Times New Roman"/>
          <w:b/>
          <w:sz w:val="24"/>
          <w:szCs w:val="24"/>
          <w:lang w:val="en-US"/>
        </w:rPr>
        <w:t>International Atomic Energy Agency</w:t>
      </w:r>
      <w:r>
        <w:rPr>
          <w:rFonts w:ascii="Times New Roman" w:hAnsi="Times New Roman" w:cs="Times New Roman"/>
          <w:sz w:val="24"/>
          <w:szCs w:val="24"/>
          <w:lang w:val="en-US"/>
        </w:rPr>
        <w:t xml:space="preserve"> (IAEA) was adopted by the United Nations Assembly in 1956 and came into force in 1957. It is relevant as part of the international architecture for nuclear security, because of the role that the international community assigned to it in Article III of the NPT.  IAEA was created to promote the pacific uses of atomic energy.  It received new responsibilities from the review of NPT of 1995 in which the NPT was extended indefinitely. IAEA reached the </w:t>
      </w:r>
      <w:hyperlink r:id="rId35" w:history="1">
        <w:r w:rsidRPr="00CF7B6B">
          <w:rPr>
            <w:rFonts w:ascii="Times New Roman" w:hAnsi="Times New Roman" w:cs="Times New Roman"/>
            <w:sz w:val="24"/>
            <w:szCs w:val="24"/>
            <w:lang w:val="en-US"/>
          </w:rPr>
          <w:t>comprehensive safeguards agreement</w:t>
        </w:r>
      </w:hyperlink>
      <w:r w:rsidRPr="00CF7B6B">
        <w:rPr>
          <w:rFonts w:ascii="Times New Roman" w:hAnsi="Times New Roman" w:cs="Times New Roman"/>
          <w:sz w:val="24"/>
          <w:szCs w:val="24"/>
          <w:lang w:val="en-US"/>
        </w:rPr>
        <w:t xml:space="preserve"> (CSA) which</w:t>
      </w:r>
      <w:r>
        <w:rPr>
          <w:lang w:val="en-US"/>
        </w:rPr>
        <w:t xml:space="preserve"> </w:t>
      </w:r>
      <w:r w:rsidRPr="00881F0B">
        <w:rPr>
          <w:rFonts w:ascii="Times New Roman" w:hAnsi="Times New Roman" w:cs="Times New Roman"/>
          <w:sz w:val="24"/>
          <w:szCs w:val="24"/>
          <w:lang w:val="en-US"/>
        </w:rPr>
        <w:t>“enable the IAEA to verify the fulfilment of their obligation under the Treaty with a view to preventing diversion of nuclear energy from peaceful uses to nuclear weapons or other nuclear explosive devices.”</w:t>
      </w:r>
      <w:r>
        <w:rPr>
          <w:rFonts w:ascii="Times New Roman" w:hAnsi="Times New Roman" w:cs="Times New Roman"/>
          <w:sz w:val="24"/>
          <w:szCs w:val="24"/>
          <w:lang w:val="en-US"/>
        </w:rPr>
        <w:t xml:space="preserve"> (IAEA). This agreement entered into force in 2021. On the other hand, article IV of NPT, calls to state parties to “</w:t>
      </w:r>
      <w:r w:rsidRPr="0067678D">
        <w:rPr>
          <w:rFonts w:ascii="Times New Roman" w:hAnsi="Times New Roman" w:cs="Times New Roman"/>
          <w:sz w:val="24"/>
          <w:szCs w:val="24"/>
          <w:lang w:val="en-US"/>
        </w:rPr>
        <w:t>further development of the applications of nuclear energy for</w:t>
      </w:r>
      <w:r>
        <w:rPr>
          <w:rFonts w:ascii="Times New Roman" w:hAnsi="Times New Roman" w:cs="Times New Roman"/>
          <w:sz w:val="24"/>
          <w:szCs w:val="24"/>
          <w:lang w:val="en-US"/>
        </w:rPr>
        <w:t xml:space="preserve"> </w:t>
      </w:r>
      <w:r w:rsidRPr="0067678D">
        <w:rPr>
          <w:rFonts w:ascii="Times New Roman" w:hAnsi="Times New Roman" w:cs="Times New Roman"/>
          <w:sz w:val="24"/>
          <w:szCs w:val="24"/>
          <w:lang w:val="en-US"/>
        </w:rPr>
        <w:t>peaceful purposes…”,</w:t>
      </w:r>
      <w:r>
        <w:rPr>
          <w:rFonts w:ascii="Times New Roman" w:hAnsi="Times New Roman" w:cs="Times New Roman"/>
          <w:sz w:val="24"/>
          <w:szCs w:val="24"/>
          <w:lang w:val="en-US"/>
        </w:rPr>
        <w:t xml:space="preserve"> and IAEA is a key facilitator of these applications.</w:t>
      </w:r>
    </w:p>
    <w:p w:rsidR="007152A0" w:rsidRDefault="00AE73D5" w:rsidP="007152A0">
      <w:pPr>
        <w:spacing w:line="24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Pr>
          <w:rFonts w:ascii="Times New Roman" w:hAnsi="Times New Roman" w:cs="Times New Roman"/>
          <w:sz w:val="24"/>
          <w:szCs w:val="24"/>
          <w:lang w:val="en-US"/>
        </w:rPr>
        <w:tab/>
        <w:t xml:space="preserve">The third international tool of this architecture is the </w:t>
      </w:r>
      <w:r w:rsidRPr="00B06426">
        <w:rPr>
          <w:rFonts w:ascii="Times New Roman" w:hAnsi="Times New Roman" w:cs="Times New Roman"/>
          <w:b/>
          <w:sz w:val="24"/>
          <w:szCs w:val="24"/>
          <w:lang w:val="en-US"/>
        </w:rPr>
        <w:t>Comprehensive Test-Ban Treaty</w:t>
      </w:r>
      <w:r>
        <w:rPr>
          <w:rFonts w:ascii="Times New Roman" w:hAnsi="Times New Roman" w:cs="Times New Roman"/>
          <w:sz w:val="24"/>
          <w:szCs w:val="24"/>
          <w:lang w:val="en-US"/>
        </w:rPr>
        <w:t xml:space="preserve"> (CTBT) adopted by United Nations in 1996.  It doesn´t enter into force yet, 27 years after adoption. Its scientific and technological infrastructure is capable to detect nuclear tests in different media, atmosphere, underground, water and outer space, with a small amount of fissionable material. Its data processing capacity makes it possible for all the countries to have trusty information on the activities carried out by a country in case it conducts a nuclear test.  As pointed out by CND (2023):</w:t>
      </w:r>
    </w:p>
    <w:p w:rsidR="007152A0" w:rsidRDefault="00AE73D5" w:rsidP="007152A0">
      <w:pPr>
        <w:spacing w:line="240" w:lineRule="auto"/>
        <w:ind w:left="1416"/>
        <w:jc w:val="both"/>
        <w:rPr>
          <w:rFonts w:ascii="Times New Roman" w:hAnsi="Times New Roman" w:cs="Times New Roman"/>
          <w:sz w:val="20"/>
          <w:szCs w:val="20"/>
          <w:lang w:val="en-US"/>
        </w:rPr>
      </w:pPr>
      <w:r w:rsidRPr="006C1A96">
        <w:rPr>
          <w:rFonts w:ascii="Times New Roman" w:hAnsi="Times New Roman" w:cs="Times New Roman"/>
          <w:sz w:val="20"/>
          <w:szCs w:val="20"/>
          <w:lang w:val="en-US"/>
        </w:rPr>
        <w:t>"Until the CTBT enters into force, there is always the chance that nuclear weapons testing will be resumed by the nuclear weapon states to further advance their arsenals. Moreover, without such a treaty, other non-nuclear weapon states can carry out such tests with a view to developing a nuclear weapons capability." (CND, 2023: section CTBT).</w:t>
      </w:r>
    </w:p>
    <w:p w:rsidR="007152A0" w:rsidRPr="00114565" w:rsidRDefault="00AE73D5" w:rsidP="007152A0">
      <w:pPr>
        <w:pStyle w:val="Prrafodelista"/>
        <w:numPr>
          <w:ilvl w:val="0"/>
          <w:numId w:val="3"/>
        </w:num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The </w:t>
      </w:r>
      <w:r w:rsidRPr="00A42305">
        <w:rPr>
          <w:rFonts w:ascii="Times New Roman" w:hAnsi="Times New Roman" w:cs="Times New Roman"/>
          <w:b/>
          <w:sz w:val="24"/>
          <w:szCs w:val="24"/>
          <w:lang w:val="en-US"/>
        </w:rPr>
        <w:t xml:space="preserve">International Convention for the Suppression of Acts of Nuclear Terrorism </w:t>
      </w:r>
      <w:r w:rsidRPr="00A42305">
        <w:rPr>
          <w:rFonts w:ascii="Times New Roman" w:hAnsi="Times New Roman" w:cs="Times New Roman"/>
          <w:sz w:val="24"/>
          <w:szCs w:val="24"/>
          <w:lang w:val="en-US"/>
        </w:rPr>
        <w:t>(ICSANT)</w:t>
      </w:r>
      <w:r>
        <w:rPr>
          <w:rFonts w:ascii="Times New Roman" w:hAnsi="Times New Roman" w:cs="Times New Roman"/>
          <w:sz w:val="24"/>
          <w:szCs w:val="24"/>
          <w:lang w:val="en-US"/>
        </w:rPr>
        <w:t xml:space="preserve"> was adopted in 2005.  The Atomic Archive summaries the content of this convention as follows:</w:t>
      </w:r>
    </w:p>
    <w:p w:rsidR="007152A0" w:rsidRPr="00114565" w:rsidRDefault="007152A0" w:rsidP="007152A0">
      <w:pPr>
        <w:pStyle w:val="Prrafodelista"/>
        <w:spacing w:line="240" w:lineRule="auto"/>
        <w:ind w:left="927"/>
        <w:jc w:val="both"/>
        <w:rPr>
          <w:rFonts w:ascii="Times New Roman" w:hAnsi="Times New Roman" w:cs="Times New Roman"/>
          <w:b/>
          <w:sz w:val="24"/>
          <w:szCs w:val="24"/>
          <w:lang w:val="en-US"/>
        </w:rPr>
      </w:pPr>
    </w:p>
    <w:p w:rsidR="007152A0" w:rsidRDefault="00AE73D5" w:rsidP="007152A0">
      <w:pPr>
        <w:pStyle w:val="Prrafodelista"/>
        <w:spacing w:line="240" w:lineRule="auto"/>
        <w:ind w:left="1416"/>
        <w:jc w:val="both"/>
        <w:rPr>
          <w:rFonts w:ascii="Times New Roman" w:hAnsi="Times New Roman" w:cs="Times New Roman"/>
          <w:sz w:val="20"/>
          <w:szCs w:val="20"/>
          <w:lang w:val="en-US"/>
        </w:rPr>
      </w:pPr>
      <w:r w:rsidRPr="00114565">
        <w:rPr>
          <w:rFonts w:ascii="Times New Roman" w:hAnsi="Times New Roman" w:cs="Times New Roman"/>
          <w:sz w:val="20"/>
          <w:szCs w:val="20"/>
          <w:lang w:val="en-US"/>
        </w:rPr>
        <w:t>“Based on an instrument originally proposed by the Russian Federation in 1998, the Convention provides for a definition of acts of nuclear terrorism and covers a broad range of possible targets, including those against nuclear power plants and nuclear reactors. Under its provisions, the alleged offenders must be either extradited or prosecuted. It also encourages States to cooperate in preventing terrorist attacks by sharing information and assisting each other in connection with criminal investigations and extradition proceedings. The treaty requires that any seized nuclear or radiological material is held in accordance with IAEA safeguards, and handled in regard to the IAEA's health, safety and physical protection standards.</w:t>
      </w:r>
      <w:r>
        <w:rPr>
          <w:rFonts w:ascii="Times New Roman" w:hAnsi="Times New Roman" w:cs="Times New Roman"/>
          <w:sz w:val="20"/>
          <w:szCs w:val="20"/>
          <w:lang w:val="en-US"/>
        </w:rPr>
        <w:t>”</w:t>
      </w:r>
    </w:p>
    <w:p w:rsidR="007152A0" w:rsidRPr="00114565" w:rsidRDefault="007152A0" w:rsidP="007152A0">
      <w:pPr>
        <w:pStyle w:val="Prrafodelista"/>
        <w:spacing w:line="240" w:lineRule="auto"/>
        <w:ind w:left="927"/>
        <w:jc w:val="both"/>
        <w:rPr>
          <w:rFonts w:ascii="Times New Roman" w:hAnsi="Times New Roman" w:cs="Times New Roman"/>
          <w:sz w:val="20"/>
          <w:szCs w:val="20"/>
          <w:lang w:val="en-US"/>
        </w:rPr>
      </w:pPr>
    </w:p>
    <w:p w:rsidR="007152A0" w:rsidRDefault="00AE73D5" w:rsidP="007152A0">
      <w:pPr>
        <w:pStyle w:val="Prrafodelista"/>
        <w:numPr>
          <w:ilvl w:val="0"/>
          <w:numId w:val="3"/>
        </w:numPr>
        <w:spacing w:line="240" w:lineRule="auto"/>
        <w:jc w:val="both"/>
        <w:rPr>
          <w:rFonts w:ascii="Times New Roman" w:hAnsi="Times New Roman" w:cs="Times New Roman"/>
          <w:sz w:val="24"/>
          <w:szCs w:val="24"/>
          <w:lang w:val="en-US"/>
        </w:rPr>
      </w:pPr>
      <w:r w:rsidRPr="00015DCA">
        <w:rPr>
          <w:rFonts w:ascii="Times New Roman" w:hAnsi="Times New Roman" w:cs="Times New Roman"/>
          <w:sz w:val="24"/>
          <w:szCs w:val="24"/>
          <w:lang w:val="en-US"/>
        </w:rPr>
        <w:t xml:space="preserve">The </w:t>
      </w:r>
      <w:r w:rsidRPr="00015DCA">
        <w:rPr>
          <w:rFonts w:ascii="Times New Roman" w:hAnsi="Times New Roman" w:cs="Times New Roman"/>
          <w:b/>
          <w:bCs/>
          <w:sz w:val="24"/>
          <w:szCs w:val="24"/>
          <w:lang w:val="en-US"/>
        </w:rPr>
        <w:t>Treaty on the Prohibition of Nuclear Weapons</w:t>
      </w:r>
      <w:r w:rsidRPr="00015DC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was adopted</w:t>
      </w:r>
      <w:r w:rsidRPr="00015DCA">
        <w:rPr>
          <w:rFonts w:ascii="Times New Roman" w:hAnsi="Times New Roman" w:cs="Times New Roman"/>
          <w:bCs/>
          <w:sz w:val="24"/>
          <w:szCs w:val="24"/>
          <w:lang w:val="en-US"/>
        </w:rPr>
        <w:t xml:space="preserve"> by United Nations in July 2017 and entered into force in January 2021. Article 1, establishes seven prohibitions to state members: to produce and storage, to transfer nuclear devices, to receive nuclear devices, to use or threaten to use nuclear weapons to third parties, to assist or promote prohibited activities, to seek or receive assistance on prohibited activities, and to "allow any stationing, installation or deployment of any nuclear weapons or other nuclear explosive devices in its territory". Additionally, the state members that have not yet </w:t>
      </w:r>
      <w:r>
        <w:rPr>
          <w:rFonts w:ascii="Times New Roman" w:hAnsi="Times New Roman" w:cs="Times New Roman"/>
          <w:bCs/>
          <w:sz w:val="24"/>
          <w:szCs w:val="24"/>
          <w:lang w:val="en-US"/>
        </w:rPr>
        <w:t>adopted</w:t>
      </w:r>
      <w:r w:rsidRPr="00015DCA">
        <w:rPr>
          <w:rFonts w:ascii="Times New Roman" w:hAnsi="Times New Roman" w:cs="Times New Roman"/>
          <w:bCs/>
          <w:sz w:val="24"/>
          <w:szCs w:val="24"/>
          <w:lang w:val="en-US"/>
        </w:rPr>
        <w:t xml:space="preserve"> the </w:t>
      </w:r>
      <w:hyperlink r:id="rId36" w:history="1">
        <w:r w:rsidRPr="00015DCA">
          <w:rPr>
            <w:rFonts w:ascii="Times New Roman" w:hAnsi="Times New Roman" w:cs="Times New Roman"/>
            <w:sz w:val="24"/>
            <w:szCs w:val="24"/>
            <w:lang w:val="en-US"/>
          </w:rPr>
          <w:t>comprehensive safeguards agreement</w:t>
        </w:r>
      </w:hyperlink>
      <w:r w:rsidRPr="00015DCA">
        <w:rPr>
          <w:rFonts w:ascii="Times New Roman" w:hAnsi="Times New Roman" w:cs="Times New Roman"/>
          <w:sz w:val="24"/>
          <w:szCs w:val="24"/>
          <w:lang w:val="en-US"/>
        </w:rPr>
        <w:t xml:space="preserve"> of the IAEA, should commence negotiations with this </w:t>
      </w:r>
      <w:proofErr w:type="spellStart"/>
      <w:r w:rsidRPr="00015DCA">
        <w:rPr>
          <w:rFonts w:ascii="Times New Roman" w:hAnsi="Times New Roman" w:cs="Times New Roman"/>
          <w:sz w:val="24"/>
          <w:szCs w:val="24"/>
          <w:lang w:val="en-US"/>
        </w:rPr>
        <w:t>organisation</w:t>
      </w:r>
      <w:proofErr w:type="spellEnd"/>
      <w:r w:rsidRPr="00015DCA">
        <w:rPr>
          <w:rFonts w:ascii="Times New Roman" w:hAnsi="Times New Roman" w:cs="Times New Roman"/>
          <w:sz w:val="24"/>
          <w:szCs w:val="24"/>
          <w:lang w:val="en-US"/>
        </w:rPr>
        <w:t xml:space="preserve"> within the next 180 days after the entry into force of the treaty, and in the case of those states that have or had nuclear weapon </w:t>
      </w:r>
      <w:proofErr w:type="spellStart"/>
      <w:r w:rsidRPr="00015DCA">
        <w:rPr>
          <w:rFonts w:ascii="Times New Roman" w:hAnsi="Times New Roman" w:cs="Times New Roman"/>
          <w:sz w:val="24"/>
          <w:szCs w:val="24"/>
          <w:lang w:val="en-US"/>
        </w:rPr>
        <w:t>programmes</w:t>
      </w:r>
      <w:proofErr w:type="spellEnd"/>
      <w:r w:rsidRPr="00015DCA">
        <w:rPr>
          <w:rFonts w:ascii="Times New Roman" w:hAnsi="Times New Roman" w:cs="Times New Roman"/>
          <w:sz w:val="24"/>
          <w:szCs w:val="24"/>
          <w:lang w:val="en-US"/>
        </w:rPr>
        <w:t xml:space="preserve">, cooperate with the IAEA with the “purpose of verifying the irreversible elimination of its nuclear-weapon </w:t>
      </w:r>
      <w:proofErr w:type="spellStart"/>
      <w:r w:rsidRPr="00015DCA">
        <w:rPr>
          <w:rFonts w:ascii="Times New Roman" w:hAnsi="Times New Roman" w:cs="Times New Roman"/>
          <w:sz w:val="24"/>
          <w:szCs w:val="24"/>
          <w:lang w:val="en-US"/>
        </w:rPr>
        <w:t>programme</w:t>
      </w:r>
      <w:proofErr w:type="spellEnd"/>
      <w:r w:rsidRPr="00015DCA">
        <w:rPr>
          <w:rFonts w:ascii="Times New Roman" w:hAnsi="Times New Roman" w:cs="Times New Roman"/>
          <w:sz w:val="24"/>
          <w:szCs w:val="24"/>
          <w:lang w:val="en-US"/>
        </w:rPr>
        <w:t xml:space="preserve">.”( Article 4). </w:t>
      </w:r>
    </w:p>
    <w:p w:rsidR="007152A0" w:rsidRPr="001370B5" w:rsidRDefault="00AE73D5" w:rsidP="007152A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Additionally, it is important to mention the </w:t>
      </w:r>
      <w:r w:rsidRPr="00687D82">
        <w:rPr>
          <w:rFonts w:ascii="Times New Roman" w:hAnsi="Times New Roman" w:cs="Times New Roman"/>
          <w:sz w:val="24"/>
          <w:szCs w:val="24"/>
          <w:lang w:val="en-US"/>
        </w:rPr>
        <w:t>Environmental Modification Convention (1977)</w:t>
      </w:r>
      <w:r>
        <w:rPr>
          <w:rFonts w:ascii="Times New Roman" w:hAnsi="Times New Roman" w:cs="Times New Roman"/>
          <w:sz w:val="24"/>
          <w:szCs w:val="24"/>
          <w:lang w:val="en-US"/>
        </w:rPr>
        <w:t xml:space="preserve"> in which the environmental impacts are considered and agreed to impose some limitations on the use of </w:t>
      </w:r>
      <w:r>
        <w:rPr>
          <w:lang w:val="en-US"/>
        </w:rPr>
        <w:t>“</w:t>
      </w:r>
      <w:r w:rsidRPr="002F6FB9">
        <w:rPr>
          <w:rFonts w:ascii="Times New Roman" w:hAnsi="Times New Roman" w:cs="Times New Roman"/>
          <w:sz w:val="24"/>
          <w:szCs w:val="24"/>
          <w:lang w:val="en-US"/>
        </w:rPr>
        <w:t>environmental modification techniques”</w:t>
      </w:r>
      <w:r>
        <w:rPr>
          <w:rFonts w:ascii="Times New Roman" w:hAnsi="Times New Roman" w:cs="Times New Roman"/>
          <w:sz w:val="24"/>
          <w:szCs w:val="24"/>
          <w:lang w:val="en-US"/>
        </w:rPr>
        <w:t xml:space="preserve">. This Convention was signed by 48 countries. In 1992 the Lisbon Protocol was signed by ex-soviet republics in which </w:t>
      </w:r>
      <w:r w:rsidRPr="003A023C">
        <w:rPr>
          <w:rFonts w:ascii="Times New Roman" w:hAnsi="Times New Roman" w:cs="Times New Roman"/>
          <w:sz w:val="24"/>
          <w:szCs w:val="24"/>
          <w:lang w:val="en-US"/>
        </w:rPr>
        <w:t>The Strategic Arms Reduction Treaty</w:t>
      </w:r>
      <w:r>
        <w:rPr>
          <w:rFonts w:ascii="Times New Roman" w:hAnsi="Times New Roman" w:cs="Times New Roman"/>
          <w:sz w:val="24"/>
          <w:szCs w:val="24"/>
          <w:lang w:val="en-US"/>
        </w:rPr>
        <w:t xml:space="preserve"> of 1991 was adopted.</w:t>
      </w:r>
    </w:p>
    <w:p w:rsidR="007152A0" w:rsidRPr="00015DCA" w:rsidRDefault="007152A0" w:rsidP="007152A0">
      <w:pPr>
        <w:pStyle w:val="Prrafodelista"/>
        <w:spacing w:line="240" w:lineRule="auto"/>
        <w:ind w:left="927"/>
        <w:jc w:val="both"/>
        <w:rPr>
          <w:rFonts w:ascii="Times New Roman" w:hAnsi="Times New Roman" w:cs="Times New Roman"/>
          <w:sz w:val="24"/>
          <w:szCs w:val="24"/>
          <w:lang w:val="en-US"/>
        </w:rPr>
      </w:pPr>
    </w:p>
    <w:p w:rsidR="007152A0" w:rsidRPr="009F432B" w:rsidRDefault="00AE73D5" w:rsidP="007152A0">
      <w:pPr>
        <w:pStyle w:val="Prrafodelista"/>
        <w:numPr>
          <w:ilvl w:val="0"/>
          <w:numId w:val="4"/>
        </w:numPr>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The Regional Treaties</w:t>
      </w:r>
    </w:p>
    <w:p w:rsidR="007152A0" w:rsidRDefault="00AE73D5" w:rsidP="007152A0">
      <w:pPr>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The most interesting regional response to the threats that posed the nuclear weapon race after the Cuban missile crisis of 1962, was to establish regions free of nuclear weapons, inspired by the Antarctic Treaty of 1959.  There are five regional treaties.  Additionally, Mongolia declared its territory free of nuclear weapons. </w:t>
      </w:r>
    </w:p>
    <w:p w:rsidR="007152A0" w:rsidRDefault="00AE73D5" w:rsidP="007152A0">
      <w:pPr>
        <w:pStyle w:val="Prrafodelista"/>
        <w:numPr>
          <w:ilvl w:val="0"/>
          <w:numId w:val="2"/>
        </w:numPr>
        <w:spacing w:line="240" w:lineRule="auto"/>
        <w:jc w:val="both"/>
        <w:rPr>
          <w:rFonts w:ascii="Times New Roman" w:hAnsi="Times New Roman" w:cs="Times New Roman"/>
          <w:bCs/>
          <w:sz w:val="24"/>
          <w:szCs w:val="24"/>
          <w:lang w:val="en-US"/>
        </w:rPr>
      </w:pPr>
      <w:r w:rsidRPr="00D02D54">
        <w:rPr>
          <w:rFonts w:ascii="Times New Roman" w:hAnsi="Times New Roman" w:cs="Times New Roman"/>
          <w:b/>
          <w:bCs/>
          <w:sz w:val="24"/>
          <w:szCs w:val="24"/>
          <w:lang w:val="en-US"/>
        </w:rPr>
        <w:t>The Antarctic Treaty</w:t>
      </w:r>
      <w:r>
        <w:rPr>
          <w:rFonts w:ascii="Times New Roman" w:hAnsi="Times New Roman" w:cs="Times New Roman"/>
          <w:bCs/>
          <w:sz w:val="24"/>
          <w:szCs w:val="24"/>
          <w:lang w:val="en-US"/>
        </w:rPr>
        <w:t xml:space="preserve"> (1959) was signed by the twelve countries involved in scientific activities in Antarctica during the year 1958-59: </w:t>
      </w:r>
      <w:r w:rsidRPr="00D247B9">
        <w:rPr>
          <w:rFonts w:ascii="Times New Roman" w:hAnsi="Times New Roman" w:cs="Times New Roman"/>
          <w:sz w:val="24"/>
          <w:szCs w:val="24"/>
          <w:lang w:val="en-US"/>
        </w:rPr>
        <w:t>Argentina, Australia, Belgium, Chile, France, Japan, New Zealand, Norway, South Africa, United Kingdom, United States and URRS.  According to the Secretariat of the Antarctic Treaty, “</w:t>
      </w:r>
      <w:r w:rsidRPr="00D247B9">
        <w:rPr>
          <w:rFonts w:ascii="Times New Roman" w:hAnsi="Times New Roman" w:cs="Times New Roman"/>
          <w:bCs/>
          <w:sz w:val="24"/>
          <w:szCs w:val="24"/>
          <w:lang w:val="en-US"/>
        </w:rPr>
        <w:t>The US and Russia maintain a “basis of claim””</w:t>
      </w:r>
      <w:r>
        <w:rPr>
          <w:rFonts w:ascii="Times New Roman" w:hAnsi="Times New Roman" w:cs="Times New Roman"/>
          <w:bCs/>
          <w:sz w:val="24"/>
          <w:szCs w:val="24"/>
          <w:lang w:val="en-US"/>
        </w:rPr>
        <w:t xml:space="preserve"> They agreed, article I, “</w:t>
      </w:r>
      <w:r w:rsidRPr="00DB49E5">
        <w:rPr>
          <w:rFonts w:ascii="Times New Roman" w:hAnsi="Times New Roman" w:cs="Times New Roman"/>
          <w:bCs/>
          <w:sz w:val="24"/>
          <w:szCs w:val="24"/>
          <w:lang w:val="en-US"/>
        </w:rPr>
        <w:t>Antarctica shall be used for peaceful purposes only”</w:t>
      </w:r>
      <w:r>
        <w:rPr>
          <w:rFonts w:ascii="Times New Roman" w:hAnsi="Times New Roman" w:cs="Times New Roman"/>
          <w:bCs/>
          <w:sz w:val="24"/>
          <w:szCs w:val="24"/>
          <w:lang w:val="en-US"/>
        </w:rPr>
        <w:t>, and also that “</w:t>
      </w:r>
      <w:r w:rsidRPr="002D10D8">
        <w:rPr>
          <w:rFonts w:ascii="Times New Roman" w:hAnsi="Times New Roman" w:cs="Times New Roman"/>
          <w:bCs/>
          <w:sz w:val="24"/>
          <w:szCs w:val="24"/>
          <w:lang w:val="en-US"/>
        </w:rPr>
        <w:t>All areas of Antarctica, including all stations, installations and equipment within those areas … shall be open at all times to inspection" (Art. VII)</w:t>
      </w:r>
      <w:r>
        <w:rPr>
          <w:rFonts w:ascii="Times New Roman" w:hAnsi="Times New Roman" w:cs="Times New Roman"/>
          <w:bCs/>
          <w:sz w:val="24"/>
          <w:szCs w:val="24"/>
          <w:lang w:val="en-US"/>
        </w:rPr>
        <w:t xml:space="preserve"> (</w:t>
      </w:r>
      <w:r w:rsidRPr="002D10D8">
        <w:rPr>
          <w:rFonts w:ascii="Times New Roman" w:hAnsi="Times New Roman" w:cs="Times New Roman"/>
          <w:bCs/>
          <w:sz w:val="24"/>
          <w:szCs w:val="24"/>
          <w:lang w:val="en-US"/>
        </w:rPr>
        <w:t>Secretariat of the Antarctic Treaty, 2023).</w:t>
      </w:r>
      <w:r>
        <w:rPr>
          <w:rFonts w:ascii="Times New Roman" w:hAnsi="Times New Roman" w:cs="Times New Roman"/>
          <w:bCs/>
          <w:sz w:val="24"/>
          <w:szCs w:val="24"/>
          <w:lang w:val="en-US"/>
        </w:rPr>
        <w:t xml:space="preserve"> </w:t>
      </w:r>
    </w:p>
    <w:p w:rsidR="007152A0" w:rsidRPr="004A7B43" w:rsidRDefault="00AE73D5" w:rsidP="007152A0">
      <w:pPr>
        <w:pStyle w:val="Prrafodelista"/>
        <w:numPr>
          <w:ilvl w:val="0"/>
          <w:numId w:val="2"/>
        </w:numPr>
        <w:spacing w:line="24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Treaty of Tlatelolco </w:t>
      </w:r>
      <w:r w:rsidRPr="00570E00">
        <w:rPr>
          <w:rFonts w:ascii="Times New Roman" w:hAnsi="Times New Roman" w:cs="Times New Roman"/>
          <w:bCs/>
          <w:sz w:val="24"/>
          <w:szCs w:val="24"/>
          <w:lang w:val="en-US"/>
        </w:rPr>
        <w:t>(1967).</w:t>
      </w:r>
      <w:r>
        <w:rPr>
          <w:rFonts w:ascii="Times New Roman" w:hAnsi="Times New Roman" w:cs="Times New Roman"/>
          <w:bCs/>
          <w:sz w:val="24"/>
          <w:szCs w:val="24"/>
          <w:lang w:val="en-US"/>
        </w:rPr>
        <w:t xml:space="preserve"> It is the first regional treaty </w:t>
      </w:r>
      <w:r w:rsidRPr="000638A2">
        <w:rPr>
          <w:rFonts w:ascii="Times New Roman" w:hAnsi="Times New Roman" w:cs="Times New Roman"/>
          <w:bCs/>
          <w:sz w:val="24"/>
          <w:szCs w:val="24"/>
          <w:lang w:val="en-US"/>
        </w:rPr>
        <w:t>for the Prohibition of Nuclear Weapons in Latin America and the Caribbean</w:t>
      </w:r>
      <w:r>
        <w:rPr>
          <w:rFonts w:ascii="Times New Roman" w:hAnsi="Times New Roman" w:cs="Times New Roman"/>
          <w:bCs/>
          <w:sz w:val="24"/>
          <w:szCs w:val="24"/>
          <w:lang w:val="en-US"/>
        </w:rPr>
        <w:t xml:space="preserve"> in a populated area. It entered into full force in 2002 when all Latin American ratified the treaty.  Currently, all the 33 countries of the region are members of the Treaty.  As pointed out by United Nations (2023) this treaty "</w:t>
      </w:r>
      <w:r w:rsidRPr="00F060B9">
        <w:rPr>
          <w:rFonts w:ascii="Times New Roman" w:hAnsi="Times New Roman" w:cs="Times New Roman"/>
          <w:bCs/>
          <w:sz w:val="24"/>
          <w:szCs w:val="24"/>
          <w:lang w:val="en-US"/>
        </w:rPr>
        <w:t>encompasses a surface of more than 20 million square kilometers (…) It homes to more than 600 million people.”</w:t>
      </w:r>
      <w:r>
        <w:rPr>
          <w:rFonts w:ascii="Times New Roman" w:hAnsi="Times New Roman" w:cs="Times New Roman"/>
          <w:bCs/>
          <w:sz w:val="24"/>
          <w:szCs w:val="24"/>
          <w:lang w:val="en-US"/>
        </w:rPr>
        <w:t xml:space="preserve"> This treaty represents a tremendous impulse and example for the worlds. However, article 18, establishes that “</w:t>
      </w:r>
      <w:r w:rsidRPr="005D6F65">
        <w:rPr>
          <w:rFonts w:ascii="Times New Roman" w:hAnsi="Times New Roman" w:cs="Times New Roman"/>
          <w:bCs/>
          <w:sz w:val="24"/>
          <w:szCs w:val="24"/>
          <w:lang w:val="en-US"/>
        </w:rPr>
        <w:t>The Contracting Parties may carry out explosions of nuclear devices for peaceful purposes -- including explosions which involve devices similar to those used in nuclear weapons -- or collaborate with third parties for the same purpose, provided that they do so in accordance with the provisions of this article and the other articles of the Treaty…”.</w:t>
      </w:r>
      <w:r>
        <w:rPr>
          <w:rFonts w:ascii="Times New Roman" w:hAnsi="Times New Roman" w:cs="Times New Roman"/>
          <w:bCs/>
          <w:sz w:val="24"/>
          <w:szCs w:val="24"/>
          <w:lang w:val="en-US"/>
        </w:rPr>
        <w:t xml:space="preserve"> I will discuss it in our analysis of the CTBT.</w:t>
      </w:r>
    </w:p>
    <w:p w:rsidR="007152A0" w:rsidRDefault="00AE73D5" w:rsidP="007152A0">
      <w:pPr>
        <w:pStyle w:val="Prrafodelista"/>
        <w:numPr>
          <w:ilvl w:val="0"/>
          <w:numId w:val="2"/>
        </w:numPr>
        <w:spacing w:line="240" w:lineRule="auto"/>
        <w:jc w:val="both"/>
        <w:rPr>
          <w:rFonts w:ascii="Times New Roman" w:hAnsi="Times New Roman" w:cs="Times New Roman"/>
          <w:bCs/>
          <w:sz w:val="24"/>
          <w:szCs w:val="24"/>
          <w:lang w:val="en-US"/>
        </w:rPr>
      </w:pPr>
      <w:r w:rsidRPr="004A7B43">
        <w:rPr>
          <w:rFonts w:ascii="Times New Roman" w:hAnsi="Times New Roman" w:cs="Times New Roman"/>
          <w:b/>
          <w:bCs/>
          <w:sz w:val="24"/>
          <w:szCs w:val="24"/>
          <w:lang w:val="en-US"/>
        </w:rPr>
        <w:t>The Treaty of Rarotonga</w:t>
      </w:r>
      <w:r>
        <w:rPr>
          <w:rFonts w:ascii="Times New Roman" w:hAnsi="Times New Roman" w:cs="Times New Roman"/>
          <w:bCs/>
          <w:sz w:val="24"/>
          <w:szCs w:val="24"/>
          <w:lang w:val="en-US"/>
        </w:rPr>
        <w:t xml:space="preserve"> (1985) entered into force in 1986.  The state parties are </w:t>
      </w:r>
      <w:r w:rsidRPr="00575014">
        <w:rPr>
          <w:rFonts w:ascii="Times New Roman" w:hAnsi="Times New Roman" w:cs="Times New Roman"/>
          <w:bCs/>
          <w:sz w:val="24"/>
          <w:szCs w:val="24"/>
          <w:lang w:val="en-US"/>
        </w:rPr>
        <w:t>Australia, Cook Islands, Fiji, Kiribati, Nauru, New Zealand, Niue, Papua New Guinea, Samoa, Solomon Islands, Tonga, Tuvalu, Vanuatu.</w:t>
      </w:r>
      <w:r>
        <w:rPr>
          <w:rFonts w:ascii="Times New Roman" w:hAnsi="Times New Roman" w:cs="Times New Roman"/>
          <w:bCs/>
          <w:sz w:val="24"/>
          <w:szCs w:val="24"/>
          <w:lang w:val="en-US"/>
        </w:rPr>
        <w:t xml:space="preserve">  As indicated by United Nations (2023), “</w:t>
      </w:r>
      <w:r w:rsidRPr="00575014">
        <w:rPr>
          <w:rFonts w:ascii="Times New Roman" w:hAnsi="Times New Roman" w:cs="Times New Roman"/>
          <w:bCs/>
          <w:sz w:val="24"/>
          <w:szCs w:val="24"/>
          <w:lang w:val="en-US"/>
        </w:rPr>
        <w:t>The geographic scope of the Rarotonga Treaty is vast, extending from the West coast of Australia to the boundary of the Latin American NWFZ in the east, and from the equator to 60 degrees south, where it meets the boundary of the zone established by the Antarctic treaty”</w:t>
      </w:r>
    </w:p>
    <w:p w:rsidR="007152A0" w:rsidRPr="008D2F3F" w:rsidRDefault="00AE73D5" w:rsidP="007152A0">
      <w:pPr>
        <w:pStyle w:val="Prrafodelista"/>
        <w:numPr>
          <w:ilvl w:val="0"/>
          <w:numId w:val="2"/>
        </w:numPr>
        <w:spacing w:line="24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The Treaty of Bangkok </w:t>
      </w:r>
      <w:r w:rsidRPr="00163E65">
        <w:rPr>
          <w:rFonts w:ascii="Times New Roman" w:hAnsi="Times New Roman" w:cs="Times New Roman"/>
          <w:bCs/>
          <w:sz w:val="24"/>
          <w:szCs w:val="24"/>
          <w:lang w:val="en-US"/>
        </w:rPr>
        <w:t>(</w:t>
      </w:r>
      <w:r>
        <w:rPr>
          <w:rFonts w:ascii="Times New Roman" w:hAnsi="Times New Roman" w:cs="Times New Roman"/>
          <w:bCs/>
          <w:sz w:val="24"/>
          <w:szCs w:val="24"/>
          <w:lang w:val="en-US"/>
        </w:rPr>
        <w:t>1995), or the “</w:t>
      </w:r>
      <w:r w:rsidRPr="00944CA2">
        <w:rPr>
          <w:rFonts w:ascii="Times New Roman" w:hAnsi="Times New Roman" w:cs="Times New Roman"/>
          <w:bCs/>
          <w:sz w:val="24"/>
          <w:szCs w:val="24"/>
          <w:lang w:val="en-US"/>
        </w:rPr>
        <w:t>Southeast Asia Nuclear Weapon-Free Zone”</w:t>
      </w:r>
      <w:r>
        <w:rPr>
          <w:rFonts w:ascii="Times New Roman" w:hAnsi="Times New Roman" w:cs="Times New Roman"/>
          <w:bCs/>
          <w:sz w:val="24"/>
          <w:szCs w:val="24"/>
          <w:lang w:val="en-US"/>
        </w:rPr>
        <w:t xml:space="preserve"> (</w:t>
      </w:r>
      <w:r w:rsidRPr="0044120C">
        <w:rPr>
          <w:rFonts w:ascii="Times New Roman" w:hAnsi="Times New Roman" w:cs="Times New Roman"/>
          <w:sz w:val="20"/>
          <w:szCs w:val="20"/>
          <w:lang w:val="en-US"/>
        </w:rPr>
        <w:t>SEANWFZ</w:t>
      </w:r>
      <w:r>
        <w:rPr>
          <w:rFonts w:ascii="Times New Roman" w:hAnsi="Times New Roman" w:cs="Times New Roman"/>
          <w:sz w:val="20"/>
          <w:szCs w:val="20"/>
          <w:lang w:val="en-US"/>
        </w:rPr>
        <w:t>)</w:t>
      </w:r>
      <w:r>
        <w:rPr>
          <w:rFonts w:ascii="Times New Roman" w:hAnsi="Times New Roman" w:cs="Times New Roman"/>
          <w:bCs/>
          <w:sz w:val="24"/>
          <w:szCs w:val="24"/>
          <w:lang w:val="en-US"/>
        </w:rPr>
        <w:t xml:space="preserve">. It entered into force in 1997. The states party of the treaty are </w:t>
      </w:r>
      <w:r w:rsidRPr="00944CA2">
        <w:rPr>
          <w:rFonts w:ascii="Times New Roman" w:hAnsi="Times New Roman" w:cs="Times New Roman"/>
          <w:bCs/>
          <w:sz w:val="24"/>
          <w:szCs w:val="24"/>
          <w:lang w:val="en-US"/>
        </w:rPr>
        <w:t>Brunei Darussalam, Cambodia, Indonesia, Laos, Malaysia, Myanmar, Philippines, Singapore, Thailand, and Viet Nam.</w:t>
      </w:r>
      <w:r>
        <w:rPr>
          <w:rFonts w:ascii="Times New Roman" w:hAnsi="Times New Roman" w:cs="Times New Roman"/>
          <w:bCs/>
          <w:sz w:val="24"/>
          <w:szCs w:val="24"/>
          <w:lang w:val="en-US"/>
        </w:rPr>
        <w:t xml:space="preserve"> This treaty goes further from the other regional treaties in the sense that includes prohibitions for other mass destruction armament. As indicated by United Nations:</w:t>
      </w:r>
    </w:p>
    <w:p w:rsidR="007152A0" w:rsidRDefault="00AE73D5" w:rsidP="007152A0">
      <w:pPr>
        <w:pStyle w:val="Ttulo2"/>
        <w:ind w:left="1134"/>
        <w:jc w:val="both"/>
        <w:rPr>
          <w:rFonts w:ascii="Times New Roman" w:hAnsi="Times New Roman" w:cs="Times New Roman"/>
          <w:color w:val="auto"/>
          <w:sz w:val="20"/>
          <w:szCs w:val="20"/>
          <w:lang w:val="en-US"/>
        </w:rPr>
      </w:pPr>
      <w:r w:rsidRPr="0044120C">
        <w:rPr>
          <w:rFonts w:ascii="Times New Roman" w:hAnsi="Times New Roman" w:cs="Times New Roman"/>
          <w:color w:val="auto"/>
          <w:sz w:val="20"/>
          <w:szCs w:val="20"/>
          <w:lang w:val="en-US"/>
        </w:rPr>
        <w:t>The SEANWFZ Treaty includes two elements that go beyond other existing Nuclear-Weapon-Free Zone (NWFZ) agreements: 1) the zone of application also includes the continental shelves and the exclusive economic zones (EEZ) of the contracting parties; 2) the negative security assurance implies a commitment by the NWS not to use nuclear weapons against any contracting State or protocol Party within the zone of application.</w:t>
      </w:r>
    </w:p>
    <w:p w:rsidR="007152A0" w:rsidRPr="00241FF7" w:rsidRDefault="007152A0" w:rsidP="007152A0">
      <w:pPr>
        <w:rPr>
          <w:lang w:val="en-US"/>
        </w:rPr>
      </w:pPr>
    </w:p>
    <w:p w:rsidR="007152A0" w:rsidRDefault="00AE73D5" w:rsidP="007152A0">
      <w:pPr>
        <w:pStyle w:val="Prrafodelista"/>
        <w:numPr>
          <w:ilvl w:val="0"/>
          <w:numId w:val="2"/>
        </w:numPr>
        <w:spacing w:line="240" w:lineRule="auto"/>
        <w:jc w:val="both"/>
        <w:rPr>
          <w:rFonts w:ascii="Times New Roman" w:hAnsi="Times New Roman" w:cs="Times New Roman"/>
          <w:bCs/>
          <w:sz w:val="24"/>
          <w:szCs w:val="24"/>
          <w:lang w:val="en-US"/>
        </w:rPr>
      </w:pPr>
      <w:r w:rsidRPr="008D2F3F">
        <w:rPr>
          <w:rFonts w:ascii="Times New Roman" w:hAnsi="Times New Roman" w:cs="Times New Roman"/>
          <w:b/>
          <w:bCs/>
          <w:sz w:val="24"/>
          <w:szCs w:val="24"/>
          <w:lang w:val="en-US"/>
        </w:rPr>
        <w:lastRenderedPageBreak/>
        <w:t xml:space="preserve">The </w:t>
      </w:r>
      <w:proofErr w:type="spellStart"/>
      <w:r w:rsidRPr="008D2F3F">
        <w:rPr>
          <w:rFonts w:ascii="Times New Roman" w:hAnsi="Times New Roman" w:cs="Times New Roman"/>
          <w:b/>
          <w:bCs/>
          <w:sz w:val="24"/>
          <w:szCs w:val="24"/>
          <w:lang w:val="en-US"/>
        </w:rPr>
        <w:t>Pelindaba</w:t>
      </w:r>
      <w:proofErr w:type="spellEnd"/>
      <w:r w:rsidRPr="008D2F3F">
        <w:rPr>
          <w:rFonts w:ascii="Times New Roman" w:hAnsi="Times New Roman" w:cs="Times New Roman"/>
          <w:b/>
          <w:bCs/>
          <w:sz w:val="24"/>
          <w:szCs w:val="24"/>
          <w:lang w:val="en-US"/>
        </w:rPr>
        <w:t xml:space="preserve"> Treaty</w:t>
      </w:r>
      <w:r>
        <w:rPr>
          <w:rFonts w:ascii="Times New Roman" w:hAnsi="Times New Roman" w:cs="Times New Roman"/>
          <w:bCs/>
          <w:sz w:val="24"/>
          <w:szCs w:val="24"/>
          <w:lang w:val="en-US"/>
        </w:rPr>
        <w:t xml:space="preserve"> (1996), or </w:t>
      </w:r>
      <w:r w:rsidRPr="00072FF7">
        <w:rPr>
          <w:rFonts w:ascii="Times New Roman" w:hAnsi="Times New Roman" w:cs="Times New Roman"/>
          <w:bCs/>
          <w:sz w:val="24"/>
          <w:szCs w:val="24"/>
          <w:lang w:val="en-US"/>
        </w:rPr>
        <w:t>The African Nuclear-Weapon-Free Zone Treaty</w:t>
      </w:r>
      <w:r>
        <w:rPr>
          <w:rFonts w:ascii="Times New Roman" w:hAnsi="Times New Roman" w:cs="Times New Roman"/>
          <w:bCs/>
          <w:sz w:val="24"/>
          <w:szCs w:val="24"/>
          <w:lang w:val="en-US"/>
        </w:rPr>
        <w:t xml:space="preserve">, entered into force in 2009. Includes 43 countries: </w:t>
      </w:r>
      <w:r w:rsidRPr="00241FF7">
        <w:rPr>
          <w:rFonts w:ascii="Times New Roman" w:hAnsi="Times New Roman" w:cs="Times New Roman"/>
          <w:bCs/>
          <w:sz w:val="24"/>
          <w:szCs w:val="24"/>
          <w:lang w:val="en-US"/>
        </w:rPr>
        <w:t xml:space="preserve">Algeria, Angola, Benin, Botswana, Burkina Faso, Burundi, Cameroon, Cabo Verde, Chad, Comoros, Republic of Congo, Cote d’Ivoire, Democratic Republic of Congo, Equatorial Guinea, </w:t>
      </w:r>
      <w:proofErr w:type="spellStart"/>
      <w:r w:rsidRPr="00241FF7">
        <w:rPr>
          <w:rFonts w:ascii="Times New Roman" w:hAnsi="Times New Roman" w:cs="Times New Roman"/>
          <w:bCs/>
          <w:sz w:val="24"/>
          <w:szCs w:val="24"/>
          <w:lang w:val="en-US"/>
        </w:rPr>
        <w:t>Eswatini</w:t>
      </w:r>
      <w:proofErr w:type="spellEnd"/>
      <w:r w:rsidRPr="00241FF7">
        <w:rPr>
          <w:rFonts w:ascii="Times New Roman" w:hAnsi="Times New Roman" w:cs="Times New Roman"/>
          <w:bCs/>
          <w:sz w:val="24"/>
          <w:szCs w:val="24"/>
          <w:lang w:val="en-US"/>
        </w:rPr>
        <w:t>, Ethiopia, Gabon, Gambia, Ghana, Guinea, Guinea Bissau, Kenya, Lesotho, Libya, Madagascar, Malawi, Mali, Mauritania, Mauritius, Morocco, Mozambique, Namibia, Niger, Nigeria, Rwanda, Senegal, Seychelles, South Africa, Tanzania, Togo, Tunisia, Zambia, Zimbabwe.</w:t>
      </w:r>
      <w:r>
        <w:rPr>
          <w:rFonts w:ascii="Times New Roman" w:hAnsi="Times New Roman" w:cs="Times New Roman"/>
          <w:bCs/>
          <w:sz w:val="24"/>
          <w:szCs w:val="24"/>
          <w:lang w:val="en-US"/>
        </w:rPr>
        <w:t xml:space="preserve"> It has similar prohibitions to the other free nuclear weapons zone treaties.</w:t>
      </w:r>
    </w:p>
    <w:p w:rsidR="007152A0" w:rsidRDefault="007152A0" w:rsidP="007152A0">
      <w:pPr>
        <w:pStyle w:val="Prrafodelista"/>
        <w:spacing w:line="240" w:lineRule="auto"/>
        <w:jc w:val="both"/>
        <w:rPr>
          <w:rFonts w:ascii="Times New Roman" w:hAnsi="Times New Roman" w:cs="Times New Roman"/>
          <w:bCs/>
          <w:sz w:val="24"/>
          <w:szCs w:val="24"/>
          <w:lang w:val="en-US"/>
        </w:rPr>
      </w:pPr>
    </w:p>
    <w:p w:rsidR="007152A0" w:rsidRDefault="00AE73D5" w:rsidP="007152A0">
      <w:pPr>
        <w:pStyle w:val="Prrafodelista"/>
        <w:numPr>
          <w:ilvl w:val="0"/>
          <w:numId w:val="2"/>
        </w:numPr>
        <w:spacing w:line="240" w:lineRule="auto"/>
        <w:jc w:val="both"/>
        <w:rPr>
          <w:rFonts w:ascii="Times New Roman" w:hAnsi="Times New Roman" w:cs="Times New Roman"/>
          <w:bCs/>
          <w:sz w:val="24"/>
          <w:szCs w:val="24"/>
          <w:lang w:val="en-US"/>
        </w:rPr>
      </w:pPr>
      <w:r>
        <w:rPr>
          <w:rFonts w:ascii="Times New Roman" w:hAnsi="Times New Roman" w:cs="Times New Roman"/>
          <w:b/>
          <w:bCs/>
          <w:sz w:val="24"/>
          <w:szCs w:val="24"/>
          <w:lang w:val="en-US"/>
        </w:rPr>
        <w:t>The Central Asian Nuclear Weapon Free Zone Treaty</w:t>
      </w:r>
      <w:r>
        <w:rPr>
          <w:rFonts w:ascii="Times New Roman" w:hAnsi="Times New Roman" w:cs="Times New Roman"/>
          <w:bCs/>
          <w:sz w:val="24"/>
          <w:szCs w:val="24"/>
          <w:lang w:val="en-US"/>
        </w:rPr>
        <w:t xml:space="preserve"> (2006) and entered into force in 2009, when the five countries, Kazakhstan, Kyrgyzstan, </w:t>
      </w:r>
      <w:r w:rsidRPr="00EE0412">
        <w:rPr>
          <w:rFonts w:ascii="Times New Roman" w:hAnsi="Times New Roman" w:cs="Times New Roman"/>
          <w:bCs/>
          <w:sz w:val="24"/>
          <w:szCs w:val="24"/>
          <w:lang w:val="en-US"/>
        </w:rPr>
        <w:t>Tajikistan, Turkmenistan and Uzbekistan, ratified it.</w:t>
      </w:r>
      <w:r>
        <w:rPr>
          <w:rFonts w:ascii="Times New Roman" w:hAnsi="Times New Roman" w:cs="Times New Roman"/>
          <w:bCs/>
          <w:sz w:val="24"/>
          <w:szCs w:val="24"/>
          <w:lang w:val="en-US"/>
        </w:rPr>
        <w:t xml:space="preserve"> This regional treaty is interesting, it includes the provisions established in the CTBT.  Article 5, indicates</w:t>
      </w:r>
    </w:p>
    <w:p w:rsidR="007152A0" w:rsidRPr="00A63D42" w:rsidRDefault="00AE73D5" w:rsidP="007152A0">
      <w:pPr>
        <w:spacing w:after="0" w:line="240" w:lineRule="auto"/>
        <w:ind w:left="1134"/>
        <w:rPr>
          <w:rFonts w:ascii="Times New Roman" w:eastAsia="Times New Roman" w:hAnsi="Times New Roman" w:cs="Times New Roman"/>
          <w:sz w:val="20"/>
          <w:szCs w:val="20"/>
          <w:lang w:val="en-US" w:eastAsia="es-CR"/>
        </w:rPr>
      </w:pPr>
      <w:r w:rsidRPr="00424E11">
        <w:rPr>
          <w:rFonts w:ascii="Times New Roman" w:eastAsia="Times New Roman" w:hAnsi="Times New Roman" w:cs="Times New Roman"/>
          <w:sz w:val="20"/>
          <w:szCs w:val="20"/>
          <w:lang w:val="en-US" w:eastAsia="es-CR"/>
        </w:rPr>
        <w:t>Each Party undertakes, in accordance with the CTBT:</w:t>
      </w:r>
    </w:p>
    <w:p w:rsidR="007152A0" w:rsidRPr="00A63D42" w:rsidRDefault="00AE73D5" w:rsidP="007152A0">
      <w:pPr>
        <w:spacing w:after="0" w:line="240" w:lineRule="auto"/>
        <w:ind w:left="1134"/>
        <w:rPr>
          <w:rFonts w:ascii="Times New Roman" w:eastAsia="Times New Roman" w:hAnsi="Times New Roman" w:cs="Times New Roman"/>
          <w:sz w:val="20"/>
          <w:szCs w:val="20"/>
          <w:lang w:val="en-US" w:eastAsia="es-CR"/>
        </w:rPr>
      </w:pPr>
      <w:r w:rsidRPr="00424E11">
        <w:rPr>
          <w:rFonts w:ascii="Times New Roman" w:eastAsia="Times New Roman" w:hAnsi="Times New Roman" w:cs="Times New Roman"/>
          <w:sz w:val="20"/>
          <w:szCs w:val="20"/>
          <w:lang w:val="en-US" w:eastAsia="es-CR"/>
        </w:rPr>
        <w:t>(a) Not to carry out any nuclear weapon test explosion or any other nuclear explosion;</w:t>
      </w:r>
    </w:p>
    <w:p w:rsidR="007152A0" w:rsidRPr="00A63D42" w:rsidRDefault="00AE73D5" w:rsidP="007152A0">
      <w:pPr>
        <w:spacing w:after="0" w:line="240" w:lineRule="auto"/>
        <w:ind w:left="1134"/>
        <w:rPr>
          <w:rFonts w:ascii="Times New Roman" w:eastAsia="Times New Roman" w:hAnsi="Times New Roman" w:cs="Times New Roman"/>
          <w:sz w:val="20"/>
          <w:szCs w:val="20"/>
          <w:lang w:val="en-US" w:eastAsia="es-CR"/>
        </w:rPr>
      </w:pPr>
      <w:r w:rsidRPr="00424E11">
        <w:rPr>
          <w:rFonts w:ascii="Times New Roman" w:eastAsia="Times New Roman" w:hAnsi="Times New Roman" w:cs="Times New Roman"/>
          <w:sz w:val="20"/>
          <w:szCs w:val="20"/>
          <w:lang w:val="en-US" w:eastAsia="es-CR"/>
        </w:rPr>
        <w:t>(b)</w:t>
      </w:r>
      <w:r w:rsidRPr="00A63D42">
        <w:rPr>
          <w:rFonts w:ascii="Times New Roman" w:eastAsia="Times New Roman" w:hAnsi="Times New Roman" w:cs="Times New Roman"/>
          <w:sz w:val="20"/>
          <w:szCs w:val="20"/>
          <w:lang w:val="en-US" w:eastAsia="es-CR"/>
        </w:rPr>
        <w:t xml:space="preserve"> </w:t>
      </w:r>
      <w:r w:rsidRPr="00424E11">
        <w:rPr>
          <w:rFonts w:ascii="Times New Roman" w:eastAsia="Times New Roman" w:hAnsi="Times New Roman" w:cs="Times New Roman"/>
          <w:sz w:val="20"/>
          <w:szCs w:val="20"/>
          <w:lang w:val="en-US" w:eastAsia="es-CR"/>
        </w:rPr>
        <w:t>To prohibit and prevent any such nuclear explosion at any place under its jurisdiction or control;</w:t>
      </w:r>
    </w:p>
    <w:p w:rsidR="007152A0" w:rsidRDefault="00AE73D5" w:rsidP="007152A0">
      <w:pPr>
        <w:spacing w:after="0" w:line="240" w:lineRule="auto"/>
        <w:ind w:left="1134"/>
        <w:rPr>
          <w:rFonts w:ascii="Times New Roman" w:eastAsia="Times New Roman" w:hAnsi="Times New Roman" w:cs="Times New Roman"/>
          <w:sz w:val="20"/>
          <w:szCs w:val="20"/>
          <w:lang w:val="en-US" w:eastAsia="es-CR"/>
        </w:rPr>
      </w:pPr>
      <w:r w:rsidRPr="00A63D42">
        <w:rPr>
          <w:rFonts w:ascii="Times New Roman" w:eastAsia="Times New Roman" w:hAnsi="Times New Roman" w:cs="Times New Roman"/>
          <w:sz w:val="20"/>
          <w:szCs w:val="20"/>
          <w:lang w:val="en-US" w:eastAsia="es-CR"/>
        </w:rPr>
        <w:t xml:space="preserve"> </w:t>
      </w:r>
      <w:r w:rsidRPr="00424E11">
        <w:rPr>
          <w:rFonts w:ascii="Times New Roman" w:eastAsia="Times New Roman" w:hAnsi="Times New Roman" w:cs="Times New Roman"/>
          <w:sz w:val="20"/>
          <w:szCs w:val="20"/>
          <w:lang w:val="en-US" w:eastAsia="es-CR"/>
        </w:rPr>
        <w:t>(c) To refrain from causing, encouraging, or in any way participating in the carrying out of any nuclear weapon test explosion or any other nuclear explosion.</w:t>
      </w:r>
    </w:p>
    <w:p w:rsidR="007152A0" w:rsidRPr="00424E11" w:rsidRDefault="007152A0" w:rsidP="007152A0">
      <w:pPr>
        <w:spacing w:after="0" w:line="240" w:lineRule="auto"/>
        <w:ind w:left="1134"/>
        <w:rPr>
          <w:rFonts w:ascii="Times New Roman" w:eastAsia="Times New Roman" w:hAnsi="Times New Roman" w:cs="Times New Roman"/>
          <w:sz w:val="24"/>
          <w:szCs w:val="24"/>
          <w:lang w:val="en-US" w:eastAsia="es-CR"/>
        </w:rPr>
      </w:pPr>
    </w:p>
    <w:p w:rsidR="007152A0" w:rsidRDefault="00AE73D5" w:rsidP="007152A0">
      <w:pPr>
        <w:spacing w:line="240" w:lineRule="auto"/>
        <w:ind w:left="709"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9E73C4">
        <w:rPr>
          <w:rFonts w:ascii="Times New Roman" w:hAnsi="Times New Roman" w:cs="Times New Roman"/>
          <w:b/>
          <w:bCs/>
          <w:sz w:val="24"/>
          <w:szCs w:val="24"/>
          <w:lang w:val="en-US"/>
        </w:rPr>
        <w:t>Mongolia´s nuclear weapon-free status</w:t>
      </w:r>
      <w:r>
        <w:rPr>
          <w:rFonts w:ascii="Times New Roman" w:hAnsi="Times New Roman" w:cs="Times New Roman"/>
          <w:b/>
          <w:bCs/>
          <w:sz w:val="24"/>
          <w:szCs w:val="24"/>
          <w:lang w:val="en-US"/>
        </w:rPr>
        <w:t xml:space="preserve"> </w:t>
      </w:r>
      <w:r w:rsidRPr="0052089F">
        <w:rPr>
          <w:rFonts w:ascii="Times New Roman" w:hAnsi="Times New Roman" w:cs="Times New Roman"/>
          <w:bCs/>
          <w:sz w:val="24"/>
          <w:szCs w:val="24"/>
          <w:lang w:val="en-US"/>
        </w:rPr>
        <w:t>(1992)</w:t>
      </w:r>
      <w:r>
        <w:rPr>
          <w:rFonts w:ascii="Times New Roman" w:hAnsi="Times New Roman" w:cs="Times New Roman"/>
          <w:bCs/>
          <w:sz w:val="24"/>
          <w:szCs w:val="24"/>
          <w:lang w:val="en-US"/>
        </w:rPr>
        <w:t>. Mongolia 1992 declared its territory free of nuclear weapons as a single state. It is usual to use “zone” in connection with other states as in the other regional treaty.  Because of this, as United Nations says:</w:t>
      </w:r>
    </w:p>
    <w:p w:rsidR="007152A0" w:rsidRPr="00AC195F" w:rsidRDefault="00AE73D5" w:rsidP="007152A0">
      <w:pPr>
        <w:spacing w:line="240" w:lineRule="auto"/>
        <w:ind w:left="993"/>
        <w:jc w:val="both"/>
        <w:rPr>
          <w:rFonts w:ascii="Times New Roman" w:hAnsi="Times New Roman" w:cs="Times New Roman"/>
          <w:bCs/>
          <w:lang w:val="en-US"/>
        </w:rPr>
      </w:pPr>
      <w:r w:rsidRPr="009F432B">
        <w:rPr>
          <w:rFonts w:ascii="Times New Roman" w:hAnsi="Times New Roman" w:cs="Times New Roman"/>
          <w:lang w:val="en-US"/>
        </w:rPr>
        <w:t>“Thus, it was agreed to use the term “status” instead of “zone” and that the content of the status would be defined by the States concerned. During the talks, it was agreed that, to make the status credible, Mongolia’s security needed to be addressed in a broader context, including with respect to the country’s independence, sovereignty and territorial integrity, the inviolability of its borders, the independence of its foreign policy, its economic security and its ecological balance.</w:t>
      </w:r>
      <w:r w:rsidRPr="009F432B">
        <w:rPr>
          <w:rFonts w:ascii="Times New Roman" w:hAnsi="Times New Roman" w:cs="Times New Roman"/>
          <w:bCs/>
          <w:lang w:val="en-US"/>
        </w:rPr>
        <w:t>”</w:t>
      </w:r>
    </w:p>
    <w:p w:rsidR="007152A0" w:rsidRDefault="00AE73D5" w:rsidP="007152A0">
      <w:pPr>
        <w:pStyle w:val="Prrafodelista"/>
        <w:numPr>
          <w:ilvl w:val="0"/>
          <w:numId w:val="4"/>
        </w:numPr>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Bilateral and Trilateral Treaties</w:t>
      </w:r>
    </w:p>
    <w:p w:rsidR="007152A0" w:rsidRDefault="00AE73D5" w:rsidP="007152A0">
      <w:pPr>
        <w:pStyle w:val="Ttulo1"/>
        <w:jc w:val="both"/>
        <w:rPr>
          <w:b w:val="0"/>
          <w:sz w:val="24"/>
          <w:szCs w:val="24"/>
          <w:lang w:val="en-US"/>
        </w:rPr>
      </w:pPr>
      <w:r w:rsidRPr="00277888">
        <w:rPr>
          <w:b w:val="0"/>
          <w:bCs w:val="0"/>
          <w:sz w:val="24"/>
          <w:szCs w:val="24"/>
          <w:lang w:val="en-US"/>
        </w:rPr>
        <w:t>Several very relevant bilateral and trilateral treaties were agreed between the US and Russia (former USSR) and some of them, with the UK, starting in 1963 with the Hot Line Agreement and the Limited Test-Ban Treaty. The first one "seeks to reduce the risk of a nuclear exchange stemming from accident, miscalculation, or surprise attack"</w:t>
      </w:r>
      <w:r w:rsidRPr="00277888">
        <w:rPr>
          <w:b w:val="0"/>
          <w:sz w:val="24"/>
          <w:szCs w:val="24"/>
          <w:lang w:val="en-US"/>
        </w:rPr>
        <w:t xml:space="preserve"> (</w:t>
      </w:r>
      <w:r w:rsidRPr="00277888">
        <w:rPr>
          <w:b w:val="0"/>
          <w:bCs w:val="0"/>
          <w:sz w:val="24"/>
          <w:szCs w:val="24"/>
          <w:lang w:val="en-US"/>
        </w:rPr>
        <w:t>Atomic Archive), while the second one, in agreement with the UK, prohibits nuclear tests in the atmosphere, underwater and outer space. This treaty became a global treaty and now 116 countries have signed and ratified it. In 1967 the trilateral Outer Space Treaty was signed by US, URRS and UK, to ban nuclear tests in outer space. The next was the Seabed Treaty (1971) between US, URRS and UK, and later 84 countries adopted it, prohibiting "emplacement of nuclear weapons or "weapons of mass destruction" on the ocean floor beyond a 12-mile coastal zone"</w:t>
      </w:r>
      <w:r w:rsidRPr="00277888">
        <w:rPr>
          <w:b w:val="0"/>
          <w:sz w:val="24"/>
          <w:szCs w:val="24"/>
          <w:lang w:val="en-US"/>
        </w:rPr>
        <w:t xml:space="preserve"> (</w:t>
      </w:r>
      <w:r w:rsidRPr="00277888">
        <w:rPr>
          <w:b w:val="0"/>
          <w:bCs w:val="0"/>
          <w:sz w:val="24"/>
          <w:szCs w:val="24"/>
          <w:lang w:val="en-US"/>
        </w:rPr>
        <w:t xml:space="preserve">Atomic archive). In 1972 two important treaties are reached: The Strategic Arms Limitation Treaty I (SALTI) (an interim agreement of five years validity), and the Anti-ballistic Missile Treaty, agreed between US and USSR that imposes strong limitations on the deployment of launchers and missiles.  In 1974, another two relevant treaties were agreed upon between US and </w:t>
      </w:r>
      <w:r w:rsidRPr="00277888">
        <w:rPr>
          <w:b w:val="0"/>
          <w:bCs w:val="0"/>
          <w:sz w:val="24"/>
          <w:szCs w:val="24"/>
          <w:lang w:val="en-US"/>
        </w:rPr>
        <w:lastRenderedPageBreak/>
        <w:t xml:space="preserve">USSR: The Threshold Test Ban Treaty which limits the nuclear weapon tests with a yield above 150 kilotons, and the Vladivostok Agreement which further limits the strategic offensive arms.  In 1976 the </w:t>
      </w:r>
      <w:hyperlink r:id="rId37" w:history="1">
        <w:r w:rsidRPr="00277888">
          <w:rPr>
            <w:b w:val="0"/>
            <w:bCs w:val="0"/>
            <w:sz w:val="24"/>
            <w:szCs w:val="24"/>
            <w:lang w:val="en-US"/>
          </w:rPr>
          <w:t>Peaceful Nuclear Explosions Treaty</w:t>
        </w:r>
      </w:hyperlink>
      <w:r w:rsidRPr="00277888">
        <w:rPr>
          <w:b w:val="0"/>
          <w:bCs w:val="0"/>
          <w:sz w:val="24"/>
          <w:szCs w:val="24"/>
          <w:lang w:val="en-US"/>
        </w:rPr>
        <w:t xml:space="preserve"> was signed between the US and the USSR to impose limitations such as the Threshold Test Ban Treaty for peaceful nuclear explosions.  In 1979, US and USSR agreed but didn´t ratify the SALT II. Both countries, separately agreed to comply with the provisions included in the treaty. </w:t>
      </w:r>
      <w:r>
        <w:rPr>
          <w:b w:val="0"/>
          <w:bCs w:val="0"/>
          <w:sz w:val="24"/>
          <w:szCs w:val="24"/>
          <w:lang w:val="en-US"/>
        </w:rPr>
        <w:t xml:space="preserve">In 1985, US and USSR reached the </w:t>
      </w:r>
      <w:r w:rsidRPr="00DD4D96">
        <w:rPr>
          <w:b w:val="0"/>
          <w:sz w:val="24"/>
          <w:szCs w:val="24"/>
          <w:lang w:val="en-US"/>
        </w:rPr>
        <w:t>Intermediate-Range Nuclear Forces Treaty</w:t>
      </w:r>
      <w:r>
        <w:rPr>
          <w:b w:val="0"/>
          <w:sz w:val="24"/>
          <w:szCs w:val="24"/>
          <w:lang w:val="en-US"/>
        </w:rPr>
        <w:t xml:space="preserve"> that limits the range of nuclear missiles to a maximum of 625 miles (1000 km). This Treaty made it possible for both countries to eliminate a very important number of nuclear weapons beyond that range. In 1991 The Strategic Arms Reduction Treaty (START) was agreed upon and made important progress in the nuclear weapons reduction arsenal. The START II, 1993 set goals to reduce the number of delivery vehicles and the number of warheads that can be transported. In </w:t>
      </w:r>
      <w:hyperlink r:id="rId38" w:history="1">
        <w:r w:rsidRPr="0067206C">
          <w:rPr>
            <w:rStyle w:val="Hipervnculo"/>
            <w:b w:val="0"/>
            <w:color w:val="auto"/>
            <w:sz w:val="24"/>
            <w:szCs w:val="24"/>
            <w:u w:val="none"/>
            <w:lang w:val="en-US"/>
          </w:rPr>
          <w:t xml:space="preserve">2002, </w:t>
        </w:r>
        <w:r w:rsidRPr="00F6449C">
          <w:rPr>
            <w:rStyle w:val="Hipervnculo"/>
            <w:b w:val="0"/>
            <w:color w:val="auto"/>
            <w:sz w:val="24"/>
            <w:szCs w:val="24"/>
            <w:u w:val="none"/>
            <w:lang w:val="en-US"/>
          </w:rPr>
          <w:t>The Strategic Offensive Reductions Treaty</w:t>
        </w:r>
      </w:hyperlink>
      <w:r w:rsidRPr="00F6449C">
        <w:rPr>
          <w:b w:val="0"/>
          <w:sz w:val="24"/>
          <w:szCs w:val="24"/>
          <w:lang w:val="en-US"/>
        </w:rPr>
        <w:t xml:space="preserve"> sets new goals </w:t>
      </w:r>
      <w:r>
        <w:rPr>
          <w:b w:val="0"/>
          <w:sz w:val="24"/>
          <w:szCs w:val="24"/>
          <w:lang w:val="en-US"/>
        </w:rPr>
        <w:t xml:space="preserve">of limiting the nuclear strategic warhead to 1 700 for the US and 2 200 for Russia; this goal should be achieved in 2012.  Finally, in 2010 the New START was signed between US and USSR in which both countries will reduce, in seven years, </w:t>
      </w:r>
      <w:proofErr w:type="spellStart"/>
      <w:r>
        <w:rPr>
          <w:b w:val="0"/>
          <w:sz w:val="24"/>
          <w:szCs w:val="24"/>
          <w:lang w:val="en-US"/>
        </w:rPr>
        <w:t>significatively</w:t>
      </w:r>
      <w:proofErr w:type="spellEnd"/>
      <w:r>
        <w:rPr>
          <w:b w:val="0"/>
          <w:sz w:val="24"/>
          <w:szCs w:val="24"/>
          <w:lang w:val="en-US"/>
        </w:rPr>
        <w:t xml:space="preserve"> the number of strategic nuclear arms. </w:t>
      </w:r>
    </w:p>
    <w:p w:rsidR="007152A0" w:rsidRDefault="007152A0">
      <w:pPr>
        <w:rPr>
          <w:lang w:val="en-US"/>
        </w:rPr>
      </w:pPr>
    </w:p>
    <w:p w:rsidR="007152A0" w:rsidRPr="005B5088" w:rsidRDefault="007152A0">
      <w:pPr>
        <w:rPr>
          <w:lang w:val="en-US"/>
        </w:rPr>
      </w:pPr>
    </w:p>
    <w:sectPr w:rsidR="007152A0" w:rsidRPr="005B50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GaramondPro-Regular">
    <w:altName w:val="Yu Gothic"/>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dvHELVE.54">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18ED"/>
    <w:multiLevelType w:val="hybridMultilevel"/>
    <w:tmpl w:val="83AAA73E"/>
    <w:lvl w:ilvl="0" w:tplc="5ABAEFD6">
      <w:start w:val="1"/>
      <w:numFmt w:val="decimal"/>
      <w:lvlText w:val="%1."/>
      <w:lvlJc w:val="left"/>
      <w:pPr>
        <w:ind w:left="720" w:hanging="360"/>
      </w:pPr>
      <w:rPr>
        <w:rFonts w:hint="default"/>
      </w:rPr>
    </w:lvl>
    <w:lvl w:ilvl="1" w:tplc="A954A022" w:tentative="1">
      <w:start w:val="1"/>
      <w:numFmt w:val="lowerLetter"/>
      <w:lvlText w:val="%2."/>
      <w:lvlJc w:val="left"/>
      <w:pPr>
        <w:ind w:left="1440" w:hanging="360"/>
      </w:pPr>
    </w:lvl>
    <w:lvl w:ilvl="2" w:tplc="B55E60B4" w:tentative="1">
      <w:start w:val="1"/>
      <w:numFmt w:val="lowerRoman"/>
      <w:lvlText w:val="%3."/>
      <w:lvlJc w:val="right"/>
      <w:pPr>
        <w:ind w:left="2160" w:hanging="180"/>
      </w:pPr>
    </w:lvl>
    <w:lvl w:ilvl="3" w:tplc="35EE417E" w:tentative="1">
      <w:start w:val="1"/>
      <w:numFmt w:val="decimal"/>
      <w:lvlText w:val="%4."/>
      <w:lvlJc w:val="left"/>
      <w:pPr>
        <w:ind w:left="2880" w:hanging="360"/>
      </w:pPr>
    </w:lvl>
    <w:lvl w:ilvl="4" w:tplc="D174EB0A" w:tentative="1">
      <w:start w:val="1"/>
      <w:numFmt w:val="lowerLetter"/>
      <w:lvlText w:val="%5."/>
      <w:lvlJc w:val="left"/>
      <w:pPr>
        <w:ind w:left="3600" w:hanging="360"/>
      </w:pPr>
    </w:lvl>
    <w:lvl w:ilvl="5" w:tplc="9B84A25A" w:tentative="1">
      <w:start w:val="1"/>
      <w:numFmt w:val="lowerRoman"/>
      <w:lvlText w:val="%6."/>
      <w:lvlJc w:val="right"/>
      <w:pPr>
        <w:ind w:left="4320" w:hanging="180"/>
      </w:pPr>
    </w:lvl>
    <w:lvl w:ilvl="6" w:tplc="C25492B2" w:tentative="1">
      <w:start w:val="1"/>
      <w:numFmt w:val="decimal"/>
      <w:lvlText w:val="%7."/>
      <w:lvlJc w:val="left"/>
      <w:pPr>
        <w:ind w:left="5040" w:hanging="360"/>
      </w:pPr>
    </w:lvl>
    <w:lvl w:ilvl="7" w:tplc="39FAA5B2" w:tentative="1">
      <w:start w:val="1"/>
      <w:numFmt w:val="lowerLetter"/>
      <w:lvlText w:val="%8."/>
      <w:lvlJc w:val="left"/>
      <w:pPr>
        <w:ind w:left="5760" w:hanging="360"/>
      </w:pPr>
    </w:lvl>
    <w:lvl w:ilvl="8" w:tplc="431E39EA" w:tentative="1">
      <w:start w:val="1"/>
      <w:numFmt w:val="lowerRoman"/>
      <w:lvlText w:val="%9."/>
      <w:lvlJc w:val="right"/>
      <w:pPr>
        <w:ind w:left="6480" w:hanging="180"/>
      </w:pPr>
    </w:lvl>
  </w:abstractNum>
  <w:abstractNum w:abstractNumId="1" w15:restartNumberingAfterBreak="0">
    <w:nsid w:val="0A13194A"/>
    <w:multiLevelType w:val="hybridMultilevel"/>
    <w:tmpl w:val="2B6672AA"/>
    <w:lvl w:ilvl="0" w:tplc="16B6AE42">
      <w:start w:val="1"/>
      <w:numFmt w:val="decimal"/>
      <w:lvlText w:val="%1."/>
      <w:lvlJc w:val="left"/>
      <w:pPr>
        <w:ind w:left="720" w:hanging="360"/>
      </w:pPr>
      <w:rPr>
        <w:rFonts w:hint="default"/>
      </w:rPr>
    </w:lvl>
    <w:lvl w:ilvl="1" w:tplc="97643F96" w:tentative="1">
      <w:start w:val="1"/>
      <w:numFmt w:val="lowerLetter"/>
      <w:lvlText w:val="%2."/>
      <w:lvlJc w:val="left"/>
      <w:pPr>
        <w:ind w:left="1440" w:hanging="360"/>
      </w:pPr>
    </w:lvl>
    <w:lvl w:ilvl="2" w:tplc="CB262B18" w:tentative="1">
      <w:start w:val="1"/>
      <w:numFmt w:val="lowerRoman"/>
      <w:lvlText w:val="%3."/>
      <w:lvlJc w:val="right"/>
      <w:pPr>
        <w:ind w:left="2160" w:hanging="180"/>
      </w:pPr>
    </w:lvl>
    <w:lvl w:ilvl="3" w:tplc="B794343C" w:tentative="1">
      <w:start w:val="1"/>
      <w:numFmt w:val="decimal"/>
      <w:lvlText w:val="%4."/>
      <w:lvlJc w:val="left"/>
      <w:pPr>
        <w:ind w:left="2880" w:hanging="360"/>
      </w:pPr>
    </w:lvl>
    <w:lvl w:ilvl="4" w:tplc="739E11F8" w:tentative="1">
      <w:start w:val="1"/>
      <w:numFmt w:val="lowerLetter"/>
      <w:lvlText w:val="%5."/>
      <w:lvlJc w:val="left"/>
      <w:pPr>
        <w:ind w:left="3600" w:hanging="360"/>
      </w:pPr>
    </w:lvl>
    <w:lvl w:ilvl="5" w:tplc="B1A6C04A" w:tentative="1">
      <w:start w:val="1"/>
      <w:numFmt w:val="lowerRoman"/>
      <w:lvlText w:val="%6."/>
      <w:lvlJc w:val="right"/>
      <w:pPr>
        <w:ind w:left="4320" w:hanging="180"/>
      </w:pPr>
    </w:lvl>
    <w:lvl w:ilvl="6" w:tplc="65886FD4" w:tentative="1">
      <w:start w:val="1"/>
      <w:numFmt w:val="decimal"/>
      <w:lvlText w:val="%7."/>
      <w:lvlJc w:val="left"/>
      <w:pPr>
        <w:ind w:left="5040" w:hanging="360"/>
      </w:pPr>
    </w:lvl>
    <w:lvl w:ilvl="7" w:tplc="A80C8972" w:tentative="1">
      <w:start w:val="1"/>
      <w:numFmt w:val="lowerLetter"/>
      <w:lvlText w:val="%8."/>
      <w:lvlJc w:val="left"/>
      <w:pPr>
        <w:ind w:left="5760" w:hanging="360"/>
      </w:pPr>
    </w:lvl>
    <w:lvl w:ilvl="8" w:tplc="7FB0E202" w:tentative="1">
      <w:start w:val="1"/>
      <w:numFmt w:val="lowerRoman"/>
      <w:lvlText w:val="%9."/>
      <w:lvlJc w:val="right"/>
      <w:pPr>
        <w:ind w:left="6480" w:hanging="180"/>
      </w:pPr>
    </w:lvl>
  </w:abstractNum>
  <w:abstractNum w:abstractNumId="2" w15:restartNumberingAfterBreak="0">
    <w:nsid w:val="0C3E6AF6"/>
    <w:multiLevelType w:val="hybridMultilevel"/>
    <w:tmpl w:val="6ABC114E"/>
    <w:lvl w:ilvl="0" w:tplc="4B1498E2">
      <w:start w:val="1"/>
      <w:numFmt w:val="upperLetter"/>
      <w:lvlText w:val="%1)"/>
      <w:lvlJc w:val="left"/>
      <w:pPr>
        <w:ind w:left="720" w:hanging="360"/>
      </w:pPr>
      <w:rPr>
        <w:rFonts w:hint="default"/>
      </w:rPr>
    </w:lvl>
    <w:lvl w:ilvl="1" w:tplc="BCEC24E2" w:tentative="1">
      <w:start w:val="1"/>
      <w:numFmt w:val="lowerLetter"/>
      <w:lvlText w:val="%2."/>
      <w:lvlJc w:val="left"/>
      <w:pPr>
        <w:ind w:left="1440" w:hanging="360"/>
      </w:pPr>
    </w:lvl>
    <w:lvl w:ilvl="2" w:tplc="5A00366E" w:tentative="1">
      <w:start w:val="1"/>
      <w:numFmt w:val="lowerRoman"/>
      <w:lvlText w:val="%3."/>
      <w:lvlJc w:val="right"/>
      <w:pPr>
        <w:ind w:left="2160" w:hanging="180"/>
      </w:pPr>
    </w:lvl>
    <w:lvl w:ilvl="3" w:tplc="6B6C8132" w:tentative="1">
      <w:start w:val="1"/>
      <w:numFmt w:val="decimal"/>
      <w:lvlText w:val="%4."/>
      <w:lvlJc w:val="left"/>
      <w:pPr>
        <w:ind w:left="2880" w:hanging="360"/>
      </w:pPr>
    </w:lvl>
    <w:lvl w:ilvl="4" w:tplc="BC14F610" w:tentative="1">
      <w:start w:val="1"/>
      <w:numFmt w:val="lowerLetter"/>
      <w:lvlText w:val="%5."/>
      <w:lvlJc w:val="left"/>
      <w:pPr>
        <w:ind w:left="3600" w:hanging="360"/>
      </w:pPr>
    </w:lvl>
    <w:lvl w:ilvl="5" w:tplc="49302708" w:tentative="1">
      <w:start w:val="1"/>
      <w:numFmt w:val="lowerRoman"/>
      <w:lvlText w:val="%6."/>
      <w:lvlJc w:val="right"/>
      <w:pPr>
        <w:ind w:left="4320" w:hanging="180"/>
      </w:pPr>
    </w:lvl>
    <w:lvl w:ilvl="6" w:tplc="D6F6377A" w:tentative="1">
      <w:start w:val="1"/>
      <w:numFmt w:val="decimal"/>
      <w:lvlText w:val="%7."/>
      <w:lvlJc w:val="left"/>
      <w:pPr>
        <w:ind w:left="5040" w:hanging="360"/>
      </w:pPr>
    </w:lvl>
    <w:lvl w:ilvl="7" w:tplc="BF7A3EBC" w:tentative="1">
      <w:start w:val="1"/>
      <w:numFmt w:val="lowerLetter"/>
      <w:lvlText w:val="%8."/>
      <w:lvlJc w:val="left"/>
      <w:pPr>
        <w:ind w:left="5760" w:hanging="360"/>
      </w:pPr>
    </w:lvl>
    <w:lvl w:ilvl="8" w:tplc="0FD0D980" w:tentative="1">
      <w:start w:val="1"/>
      <w:numFmt w:val="lowerRoman"/>
      <w:lvlText w:val="%9."/>
      <w:lvlJc w:val="right"/>
      <w:pPr>
        <w:ind w:left="6480" w:hanging="180"/>
      </w:pPr>
    </w:lvl>
  </w:abstractNum>
  <w:abstractNum w:abstractNumId="3" w15:restartNumberingAfterBreak="0">
    <w:nsid w:val="1DA6266B"/>
    <w:multiLevelType w:val="hybridMultilevel"/>
    <w:tmpl w:val="2EE8F550"/>
    <w:lvl w:ilvl="0" w:tplc="043E0798">
      <w:start w:val="1"/>
      <w:numFmt w:val="decimal"/>
      <w:lvlText w:val="%1."/>
      <w:lvlJc w:val="left"/>
      <w:pPr>
        <w:ind w:left="720" w:hanging="360"/>
      </w:pPr>
      <w:rPr>
        <w:rFonts w:hint="default"/>
      </w:rPr>
    </w:lvl>
    <w:lvl w:ilvl="1" w:tplc="A4F25AE6" w:tentative="1">
      <w:start w:val="1"/>
      <w:numFmt w:val="lowerLetter"/>
      <w:lvlText w:val="%2."/>
      <w:lvlJc w:val="left"/>
      <w:pPr>
        <w:ind w:left="1440" w:hanging="360"/>
      </w:pPr>
    </w:lvl>
    <w:lvl w:ilvl="2" w:tplc="C37AD126" w:tentative="1">
      <w:start w:val="1"/>
      <w:numFmt w:val="lowerRoman"/>
      <w:lvlText w:val="%3."/>
      <w:lvlJc w:val="right"/>
      <w:pPr>
        <w:ind w:left="2160" w:hanging="180"/>
      </w:pPr>
    </w:lvl>
    <w:lvl w:ilvl="3" w:tplc="4AD8AFDE" w:tentative="1">
      <w:start w:val="1"/>
      <w:numFmt w:val="decimal"/>
      <w:lvlText w:val="%4."/>
      <w:lvlJc w:val="left"/>
      <w:pPr>
        <w:ind w:left="2880" w:hanging="360"/>
      </w:pPr>
    </w:lvl>
    <w:lvl w:ilvl="4" w:tplc="69B26558" w:tentative="1">
      <w:start w:val="1"/>
      <w:numFmt w:val="lowerLetter"/>
      <w:lvlText w:val="%5."/>
      <w:lvlJc w:val="left"/>
      <w:pPr>
        <w:ind w:left="3600" w:hanging="360"/>
      </w:pPr>
    </w:lvl>
    <w:lvl w:ilvl="5" w:tplc="3EE07D14" w:tentative="1">
      <w:start w:val="1"/>
      <w:numFmt w:val="lowerRoman"/>
      <w:lvlText w:val="%6."/>
      <w:lvlJc w:val="right"/>
      <w:pPr>
        <w:ind w:left="4320" w:hanging="180"/>
      </w:pPr>
    </w:lvl>
    <w:lvl w:ilvl="6" w:tplc="CC12889A" w:tentative="1">
      <w:start w:val="1"/>
      <w:numFmt w:val="decimal"/>
      <w:lvlText w:val="%7."/>
      <w:lvlJc w:val="left"/>
      <w:pPr>
        <w:ind w:left="5040" w:hanging="360"/>
      </w:pPr>
    </w:lvl>
    <w:lvl w:ilvl="7" w:tplc="1770A05E" w:tentative="1">
      <w:start w:val="1"/>
      <w:numFmt w:val="lowerLetter"/>
      <w:lvlText w:val="%8."/>
      <w:lvlJc w:val="left"/>
      <w:pPr>
        <w:ind w:left="5760" w:hanging="360"/>
      </w:pPr>
    </w:lvl>
    <w:lvl w:ilvl="8" w:tplc="E3C22B92" w:tentative="1">
      <w:start w:val="1"/>
      <w:numFmt w:val="lowerRoman"/>
      <w:lvlText w:val="%9."/>
      <w:lvlJc w:val="right"/>
      <w:pPr>
        <w:ind w:left="6480" w:hanging="180"/>
      </w:pPr>
    </w:lvl>
  </w:abstractNum>
  <w:abstractNum w:abstractNumId="4" w15:restartNumberingAfterBreak="0">
    <w:nsid w:val="1F5525A7"/>
    <w:multiLevelType w:val="hybridMultilevel"/>
    <w:tmpl w:val="E9863DE2"/>
    <w:lvl w:ilvl="0" w:tplc="B8A88A7C">
      <w:start w:val="1"/>
      <w:numFmt w:val="upperLetter"/>
      <w:lvlText w:val="%1)"/>
      <w:lvlJc w:val="left"/>
      <w:pPr>
        <w:ind w:left="1080" w:hanging="360"/>
      </w:pPr>
      <w:rPr>
        <w:rFonts w:hint="default"/>
        <w:sz w:val="24"/>
      </w:rPr>
    </w:lvl>
    <w:lvl w:ilvl="1" w:tplc="486E0A02" w:tentative="1">
      <w:start w:val="1"/>
      <w:numFmt w:val="lowerLetter"/>
      <w:lvlText w:val="%2."/>
      <w:lvlJc w:val="left"/>
      <w:pPr>
        <w:ind w:left="1800" w:hanging="360"/>
      </w:pPr>
    </w:lvl>
    <w:lvl w:ilvl="2" w:tplc="55285642" w:tentative="1">
      <w:start w:val="1"/>
      <w:numFmt w:val="lowerRoman"/>
      <w:lvlText w:val="%3."/>
      <w:lvlJc w:val="right"/>
      <w:pPr>
        <w:ind w:left="2520" w:hanging="180"/>
      </w:pPr>
    </w:lvl>
    <w:lvl w:ilvl="3" w:tplc="80826C66" w:tentative="1">
      <w:start w:val="1"/>
      <w:numFmt w:val="decimal"/>
      <w:lvlText w:val="%4."/>
      <w:lvlJc w:val="left"/>
      <w:pPr>
        <w:ind w:left="3240" w:hanging="360"/>
      </w:pPr>
    </w:lvl>
    <w:lvl w:ilvl="4" w:tplc="254635CC" w:tentative="1">
      <w:start w:val="1"/>
      <w:numFmt w:val="lowerLetter"/>
      <w:lvlText w:val="%5."/>
      <w:lvlJc w:val="left"/>
      <w:pPr>
        <w:ind w:left="3960" w:hanging="360"/>
      </w:pPr>
    </w:lvl>
    <w:lvl w:ilvl="5" w:tplc="4EA44DCE" w:tentative="1">
      <w:start w:val="1"/>
      <w:numFmt w:val="lowerRoman"/>
      <w:lvlText w:val="%6."/>
      <w:lvlJc w:val="right"/>
      <w:pPr>
        <w:ind w:left="4680" w:hanging="180"/>
      </w:pPr>
    </w:lvl>
    <w:lvl w:ilvl="6" w:tplc="701EA858" w:tentative="1">
      <w:start w:val="1"/>
      <w:numFmt w:val="decimal"/>
      <w:lvlText w:val="%7."/>
      <w:lvlJc w:val="left"/>
      <w:pPr>
        <w:ind w:left="5400" w:hanging="360"/>
      </w:pPr>
    </w:lvl>
    <w:lvl w:ilvl="7" w:tplc="B2529CCC" w:tentative="1">
      <w:start w:val="1"/>
      <w:numFmt w:val="lowerLetter"/>
      <w:lvlText w:val="%8."/>
      <w:lvlJc w:val="left"/>
      <w:pPr>
        <w:ind w:left="6120" w:hanging="360"/>
      </w:pPr>
    </w:lvl>
    <w:lvl w:ilvl="8" w:tplc="B6045C48" w:tentative="1">
      <w:start w:val="1"/>
      <w:numFmt w:val="lowerRoman"/>
      <w:lvlText w:val="%9."/>
      <w:lvlJc w:val="right"/>
      <w:pPr>
        <w:ind w:left="6840" w:hanging="180"/>
      </w:pPr>
    </w:lvl>
  </w:abstractNum>
  <w:abstractNum w:abstractNumId="5" w15:restartNumberingAfterBreak="0">
    <w:nsid w:val="232D2118"/>
    <w:multiLevelType w:val="hybridMultilevel"/>
    <w:tmpl w:val="59F45808"/>
    <w:lvl w:ilvl="0" w:tplc="8444A90A">
      <w:numFmt w:val="bullet"/>
      <w:lvlText w:val="-"/>
      <w:lvlJc w:val="left"/>
      <w:pPr>
        <w:ind w:left="720" w:hanging="360"/>
      </w:pPr>
      <w:rPr>
        <w:rFonts w:ascii="Times New Roman" w:eastAsiaTheme="minorHAnsi" w:hAnsi="Times New Roman" w:cs="Times New Roman" w:hint="default"/>
      </w:rPr>
    </w:lvl>
    <w:lvl w:ilvl="1" w:tplc="977867F8" w:tentative="1">
      <w:start w:val="1"/>
      <w:numFmt w:val="bullet"/>
      <w:lvlText w:val="o"/>
      <w:lvlJc w:val="left"/>
      <w:pPr>
        <w:ind w:left="1440" w:hanging="360"/>
      </w:pPr>
      <w:rPr>
        <w:rFonts w:ascii="Courier New" w:hAnsi="Courier New" w:cs="Courier New" w:hint="default"/>
      </w:rPr>
    </w:lvl>
    <w:lvl w:ilvl="2" w:tplc="ED347D4C" w:tentative="1">
      <w:start w:val="1"/>
      <w:numFmt w:val="bullet"/>
      <w:lvlText w:val=""/>
      <w:lvlJc w:val="left"/>
      <w:pPr>
        <w:ind w:left="2160" w:hanging="360"/>
      </w:pPr>
      <w:rPr>
        <w:rFonts w:ascii="Wingdings" w:hAnsi="Wingdings" w:hint="default"/>
      </w:rPr>
    </w:lvl>
    <w:lvl w:ilvl="3" w:tplc="4F24890A" w:tentative="1">
      <w:start w:val="1"/>
      <w:numFmt w:val="bullet"/>
      <w:lvlText w:val=""/>
      <w:lvlJc w:val="left"/>
      <w:pPr>
        <w:ind w:left="2880" w:hanging="360"/>
      </w:pPr>
      <w:rPr>
        <w:rFonts w:ascii="Symbol" w:hAnsi="Symbol" w:hint="default"/>
      </w:rPr>
    </w:lvl>
    <w:lvl w:ilvl="4" w:tplc="E4542416" w:tentative="1">
      <w:start w:val="1"/>
      <w:numFmt w:val="bullet"/>
      <w:lvlText w:val="o"/>
      <w:lvlJc w:val="left"/>
      <w:pPr>
        <w:ind w:left="3600" w:hanging="360"/>
      </w:pPr>
      <w:rPr>
        <w:rFonts w:ascii="Courier New" w:hAnsi="Courier New" w:cs="Courier New" w:hint="default"/>
      </w:rPr>
    </w:lvl>
    <w:lvl w:ilvl="5" w:tplc="B1267494" w:tentative="1">
      <w:start w:val="1"/>
      <w:numFmt w:val="bullet"/>
      <w:lvlText w:val=""/>
      <w:lvlJc w:val="left"/>
      <w:pPr>
        <w:ind w:left="4320" w:hanging="360"/>
      </w:pPr>
      <w:rPr>
        <w:rFonts w:ascii="Wingdings" w:hAnsi="Wingdings" w:hint="default"/>
      </w:rPr>
    </w:lvl>
    <w:lvl w:ilvl="6" w:tplc="D9148134" w:tentative="1">
      <w:start w:val="1"/>
      <w:numFmt w:val="bullet"/>
      <w:lvlText w:val=""/>
      <w:lvlJc w:val="left"/>
      <w:pPr>
        <w:ind w:left="5040" w:hanging="360"/>
      </w:pPr>
      <w:rPr>
        <w:rFonts w:ascii="Symbol" w:hAnsi="Symbol" w:hint="default"/>
      </w:rPr>
    </w:lvl>
    <w:lvl w:ilvl="7" w:tplc="28464B08" w:tentative="1">
      <w:start w:val="1"/>
      <w:numFmt w:val="bullet"/>
      <w:lvlText w:val="o"/>
      <w:lvlJc w:val="left"/>
      <w:pPr>
        <w:ind w:left="5760" w:hanging="360"/>
      </w:pPr>
      <w:rPr>
        <w:rFonts w:ascii="Courier New" w:hAnsi="Courier New" w:cs="Courier New" w:hint="default"/>
      </w:rPr>
    </w:lvl>
    <w:lvl w:ilvl="8" w:tplc="F4C4B6D6" w:tentative="1">
      <w:start w:val="1"/>
      <w:numFmt w:val="bullet"/>
      <w:lvlText w:val=""/>
      <w:lvlJc w:val="left"/>
      <w:pPr>
        <w:ind w:left="6480" w:hanging="360"/>
      </w:pPr>
      <w:rPr>
        <w:rFonts w:ascii="Wingdings" w:hAnsi="Wingdings" w:hint="default"/>
      </w:rPr>
    </w:lvl>
  </w:abstractNum>
  <w:abstractNum w:abstractNumId="6" w15:restartNumberingAfterBreak="0">
    <w:nsid w:val="23785C79"/>
    <w:multiLevelType w:val="hybridMultilevel"/>
    <w:tmpl w:val="0D3E8128"/>
    <w:lvl w:ilvl="0" w:tplc="BD588216">
      <w:start w:val="1"/>
      <w:numFmt w:val="decimal"/>
      <w:lvlText w:val="%1."/>
      <w:lvlJc w:val="left"/>
      <w:pPr>
        <w:ind w:left="720" w:hanging="360"/>
      </w:pPr>
      <w:rPr>
        <w:rFonts w:hint="default"/>
      </w:rPr>
    </w:lvl>
    <w:lvl w:ilvl="1" w:tplc="29B6815A" w:tentative="1">
      <w:start w:val="1"/>
      <w:numFmt w:val="lowerLetter"/>
      <w:lvlText w:val="%2."/>
      <w:lvlJc w:val="left"/>
      <w:pPr>
        <w:ind w:left="1440" w:hanging="360"/>
      </w:pPr>
    </w:lvl>
    <w:lvl w:ilvl="2" w:tplc="D8A6E146" w:tentative="1">
      <w:start w:val="1"/>
      <w:numFmt w:val="lowerRoman"/>
      <w:lvlText w:val="%3."/>
      <w:lvlJc w:val="right"/>
      <w:pPr>
        <w:ind w:left="2160" w:hanging="180"/>
      </w:pPr>
    </w:lvl>
    <w:lvl w:ilvl="3" w:tplc="C4544B10" w:tentative="1">
      <w:start w:val="1"/>
      <w:numFmt w:val="decimal"/>
      <w:lvlText w:val="%4."/>
      <w:lvlJc w:val="left"/>
      <w:pPr>
        <w:ind w:left="2880" w:hanging="360"/>
      </w:pPr>
    </w:lvl>
    <w:lvl w:ilvl="4" w:tplc="20EEA918" w:tentative="1">
      <w:start w:val="1"/>
      <w:numFmt w:val="lowerLetter"/>
      <w:lvlText w:val="%5."/>
      <w:lvlJc w:val="left"/>
      <w:pPr>
        <w:ind w:left="3600" w:hanging="360"/>
      </w:pPr>
    </w:lvl>
    <w:lvl w:ilvl="5" w:tplc="A384790E" w:tentative="1">
      <w:start w:val="1"/>
      <w:numFmt w:val="lowerRoman"/>
      <w:lvlText w:val="%6."/>
      <w:lvlJc w:val="right"/>
      <w:pPr>
        <w:ind w:left="4320" w:hanging="180"/>
      </w:pPr>
    </w:lvl>
    <w:lvl w:ilvl="6" w:tplc="AFD297F2" w:tentative="1">
      <w:start w:val="1"/>
      <w:numFmt w:val="decimal"/>
      <w:lvlText w:val="%7."/>
      <w:lvlJc w:val="left"/>
      <w:pPr>
        <w:ind w:left="5040" w:hanging="360"/>
      </w:pPr>
    </w:lvl>
    <w:lvl w:ilvl="7" w:tplc="B5283A86" w:tentative="1">
      <w:start w:val="1"/>
      <w:numFmt w:val="lowerLetter"/>
      <w:lvlText w:val="%8."/>
      <w:lvlJc w:val="left"/>
      <w:pPr>
        <w:ind w:left="5760" w:hanging="360"/>
      </w:pPr>
    </w:lvl>
    <w:lvl w:ilvl="8" w:tplc="76D8A840" w:tentative="1">
      <w:start w:val="1"/>
      <w:numFmt w:val="lowerRoman"/>
      <w:lvlText w:val="%9."/>
      <w:lvlJc w:val="right"/>
      <w:pPr>
        <w:ind w:left="6480" w:hanging="180"/>
      </w:pPr>
    </w:lvl>
  </w:abstractNum>
  <w:abstractNum w:abstractNumId="7" w15:restartNumberingAfterBreak="0">
    <w:nsid w:val="44507410"/>
    <w:multiLevelType w:val="hybridMultilevel"/>
    <w:tmpl w:val="633C61AC"/>
    <w:lvl w:ilvl="0" w:tplc="DDE6680E">
      <w:start w:val="1"/>
      <w:numFmt w:val="upperLetter"/>
      <w:lvlText w:val="%1."/>
      <w:lvlJc w:val="left"/>
      <w:pPr>
        <w:ind w:left="720" w:hanging="360"/>
      </w:pPr>
      <w:rPr>
        <w:rFonts w:hint="default"/>
      </w:rPr>
    </w:lvl>
    <w:lvl w:ilvl="1" w:tplc="3738D464" w:tentative="1">
      <w:start w:val="1"/>
      <w:numFmt w:val="lowerLetter"/>
      <w:lvlText w:val="%2."/>
      <w:lvlJc w:val="left"/>
      <w:pPr>
        <w:ind w:left="1440" w:hanging="360"/>
      </w:pPr>
    </w:lvl>
    <w:lvl w:ilvl="2" w:tplc="78DE448A" w:tentative="1">
      <w:start w:val="1"/>
      <w:numFmt w:val="lowerRoman"/>
      <w:lvlText w:val="%3."/>
      <w:lvlJc w:val="right"/>
      <w:pPr>
        <w:ind w:left="2160" w:hanging="180"/>
      </w:pPr>
    </w:lvl>
    <w:lvl w:ilvl="3" w:tplc="C874AA7C" w:tentative="1">
      <w:start w:val="1"/>
      <w:numFmt w:val="decimal"/>
      <w:lvlText w:val="%4."/>
      <w:lvlJc w:val="left"/>
      <w:pPr>
        <w:ind w:left="2880" w:hanging="360"/>
      </w:pPr>
    </w:lvl>
    <w:lvl w:ilvl="4" w:tplc="E3D036DE" w:tentative="1">
      <w:start w:val="1"/>
      <w:numFmt w:val="lowerLetter"/>
      <w:lvlText w:val="%5."/>
      <w:lvlJc w:val="left"/>
      <w:pPr>
        <w:ind w:left="3600" w:hanging="360"/>
      </w:pPr>
    </w:lvl>
    <w:lvl w:ilvl="5" w:tplc="413ABFBA" w:tentative="1">
      <w:start w:val="1"/>
      <w:numFmt w:val="lowerRoman"/>
      <w:lvlText w:val="%6."/>
      <w:lvlJc w:val="right"/>
      <w:pPr>
        <w:ind w:left="4320" w:hanging="180"/>
      </w:pPr>
    </w:lvl>
    <w:lvl w:ilvl="6" w:tplc="BD0C19BA" w:tentative="1">
      <w:start w:val="1"/>
      <w:numFmt w:val="decimal"/>
      <w:lvlText w:val="%7."/>
      <w:lvlJc w:val="left"/>
      <w:pPr>
        <w:ind w:left="5040" w:hanging="360"/>
      </w:pPr>
    </w:lvl>
    <w:lvl w:ilvl="7" w:tplc="7530179E" w:tentative="1">
      <w:start w:val="1"/>
      <w:numFmt w:val="lowerLetter"/>
      <w:lvlText w:val="%8."/>
      <w:lvlJc w:val="left"/>
      <w:pPr>
        <w:ind w:left="5760" w:hanging="360"/>
      </w:pPr>
    </w:lvl>
    <w:lvl w:ilvl="8" w:tplc="65A8618E" w:tentative="1">
      <w:start w:val="1"/>
      <w:numFmt w:val="lowerRoman"/>
      <w:lvlText w:val="%9."/>
      <w:lvlJc w:val="right"/>
      <w:pPr>
        <w:ind w:left="6480" w:hanging="180"/>
      </w:pPr>
    </w:lvl>
  </w:abstractNum>
  <w:abstractNum w:abstractNumId="8" w15:restartNumberingAfterBreak="0">
    <w:nsid w:val="65924F8B"/>
    <w:multiLevelType w:val="hybridMultilevel"/>
    <w:tmpl w:val="7CDA3A76"/>
    <w:lvl w:ilvl="0" w:tplc="A6A472FA">
      <w:start w:val="1"/>
      <w:numFmt w:val="decimal"/>
      <w:lvlText w:val="%1)"/>
      <w:lvlJc w:val="left"/>
      <w:pPr>
        <w:ind w:left="720" w:hanging="360"/>
      </w:pPr>
      <w:rPr>
        <w:rFonts w:hint="default"/>
      </w:rPr>
    </w:lvl>
    <w:lvl w:ilvl="1" w:tplc="7DE68520" w:tentative="1">
      <w:start w:val="1"/>
      <w:numFmt w:val="lowerLetter"/>
      <w:lvlText w:val="%2."/>
      <w:lvlJc w:val="left"/>
      <w:pPr>
        <w:ind w:left="1440" w:hanging="360"/>
      </w:pPr>
    </w:lvl>
    <w:lvl w:ilvl="2" w:tplc="A202B38E" w:tentative="1">
      <w:start w:val="1"/>
      <w:numFmt w:val="lowerRoman"/>
      <w:lvlText w:val="%3."/>
      <w:lvlJc w:val="right"/>
      <w:pPr>
        <w:ind w:left="2160" w:hanging="180"/>
      </w:pPr>
    </w:lvl>
    <w:lvl w:ilvl="3" w:tplc="E572059E" w:tentative="1">
      <w:start w:val="1"/>
      <w:numFmt w:val="decimal"/>
      <w:lvlText w:val="%4."/>
      <w:lvlJc w:val="left"/>
      <w:pPr>
        <w:ind w:left="2880" w:hanging="360"/>
      </w:pPr>
    </w:lvl>
    <w:lvl w:ilvl="4" w:tplc="F3EAE026" w:tentative="1">
      <w:start w:val="1"/>
      <w:numFmt w:val="lowerLetter"/>
      <w:lvlText w:val="%5."/>
      <w:lvlJc w:val="left"/>
      <w:pPr>
        <w:ind w:left="3600" w:hanging="360"/>
      </w:pPr>
    </w:lvl>
    <w:lvl w:ilvl="5" w:tplc="B07E4520" w:tentative="1">
      <w:start w:val="1"/>
      <w:numFmt w:val="lowerRoman"/>
      <w:lvlText w:val="%6."/>
      <w:lvlJc w:val="right"/>
      <w:pPr>
        <w:ind w:left="4320" w:hanging="180"/>
      </w:pPr>
    </w:lvl>
    <w:lvl w:ilvl="6" w:tplc="6608D1F4" w:tentative="1">
      <w:start w:val="1"/>
      <w:numFmt w:val="decimal"/>
      <w:lvlText w:val="%7."/>
      <w:lvlJc w:val="left"/>
      <w:pPr>
        <w:ind w:left="5040" w:hanging="360"/>
      </w:pPr>
    </w:lvl>
    <w:lvl w:ilvl="7" w:tplc="0C44DA94" w:tentative="1">
      <w:start w:val="1"/>
      <w:numFmt w:val="lowerLetter"/>
      <w:lvlText w:val="%8."/>
      <w:lvlJc w:val="left"/>
      <w:pPr>
        <w:ind w:left="5760" w:hanging="360"/>
      </w:pPr>
    </w:lvl>
    <w:lvl w:ilvl="8" w:tplc="051C6BA4" w:tentative="1">
      <w:start w:val="1"/>
      <w:numFmt w:val="lowerRoman"/>
      <w:lvlText w:val="%9."/>
      <w:lvlJc w:val="right"/>
      <w:pPr>
        <w:ind w:left="6480" w:hanging="180"/>
      </w:pPr>
    </w:lvl>
  </w:abstractNum>
  <w:abstractNum w:abstractNumId="9" w15:restartNumberingAfterBreak="0">
    <w:nsid w:val="66C5693A"/>
    <w:multiLevelType w:val="hybridMultilevel"/>
    <w:tmpl w:val="3C5CF4D0"/>
    <w:lvl w:ilvl="0" w:tplc="63402D9C">
      <w:numFmt w:val="bullet"/>
      <w:lvlText w:val="-"/>
      <w:lvlJc w:val="left"/>
      <w:pPr>
        <w:ind w:left="927" w:hanging="360"/>
      </w:pPr>
      <w:rPr>
        <w:rFonts w:ascii="Times New Roman" w:eastAsiaTheme="minorHAnsi" w:hAnsi="Times New Roman" w:cs="Times New Roman" w:hint="default"/>
      </w:rPr>
    </w:lvl>
    <w:lvl w:ilvl="1" w:tplc="1EC608E8" w:tentative="1">
      <w:start w:val="1"/>
      <w:numFmt w:val="bullet"/>
      <w:lvlText w:val="o"/>
      <w:lvlJc w:val="left"/>
      <w:pPr>
        <w:ind w:left="1647" w:hanging="360"/>
      </w:pPr>
      <w:rPr>
        <w:rFonts w:ascii="Courier New" w:hAnsi="Courier New" w:cs="Courier New" w:hint="default"/>
      </w:rPr>
    </w:lvl>
    <w:lvl w:ilvl="2" w:tplc="FA960B02" w:tentative="1">
      <w:start w:val="1"/>
      <w:numFmt w:val="bullet"/>
      <w:lvlText w:val=""/>
      <w:lvlJc w:val="left"/>
      <w:pPr>
        <w:ind w:left="2367" w:hanging="360"/>
      </w:pPr>
      <w:rPr>
        <w:rFonts w:ascii="Wingdings" w:hAnsi="Wingdings" w:hint="default"/>
      </w:rPr>
    </w:lvl>
    <w:lvl w:ilvl="3" w:tplc="C7AE0C34" w:tentative="1">
      <w:start w:val="1"/>
      <w:numFmt w:val="bullet"/>
      <w:lvlText w:val=""/>
      <w:lvlJc w:val="left"/>
      <w:pPr>
        <w:ind w:left="3087" w:hanging="360"/>
      </w:pPr>
      <w:rPr>
        <w:rFonts w:ascii="Symbol" w:hAnsi="Symbol" w:hint="default"/>
      </w:rPr>
    </w:lvl>
    <w:lvl w:ilvl="4" w:tplc="99BAE402" w:tentative="1">
      <w:start w:val="1"/>
      <w:numFmt w:val="bullet"/>
      <w:lvlText w:val="o"/>
      <w:lvlJc w:val="left"/>
      <w:pPr>
        <w:ind w:left="3807" w:hanging="360"/>
      </w:pPr>
      <w:rPr>
        <w:rFonts w:ascii="Courier New" w:hAnsi="Courier New" w:cs="Courier New" w:hint="default"/>
      </w:rPr>
    </w:lvl>
    <w:lvl w:ilvl="5" w:tplc="B1C42478" w:tentative="1">
      <w:start w:val="1"/>
      <w:numFmt w:val="bullet"/>
      <w:lvlText w:val=""/>
      <w:lvlJc w:val="left"/>
      <w:pPr>
        <w:ind w:left="4527" w:hanging="360"/>
      </w:pPr>
      <w:rPr>
        <w:rFonts w:ascii="Wingdings" w:hAnsi="Wingdings" w:hint="default"/>
      </w:rPr>
    </w:lvl>
    <w:lvl w:ilvl="6" w:tplc="956AA256" w:tentative="1">
      <w:start w:val="1"/>
      <w:numFmt w:val="bullet"/>
      <w:lvlText w:val=""/>
      <w:lvlJc w:val="left"/>
      <w:pPr>
        <w:ind w:left="5247" w:hanging="360"/>
      </w:pPr>
      <w:rPr>
        <w:rFonts w:ascii="Symbol" w:hAnsi="Symbol" w:hint="default"/>
      </w:rPr>
    </w:lvl>
    <w:lvl w:ilvl="7" w:tplc="32B00A80" w:tentative="1">
      <w:start w:val="1"/>
      <w:numFmt w:val="bullet"/>
      <w:lvlText w:val="o"/>
      <w:lvlJc w:val="left"/>
      <w:pPr>
        <w:ind w:left="5967" w:hanging="360"/>
      </w:pPr>
      <w:rPr>
        <w:rFonts w:ascii="Courier New" w:hAnsi="Courier New" w:cs="Courier New" w:hint="default"/>
      </w:rPr>
    </w:lvl>
    <w:lvl w:ilvl="8" w:tplc="4EEC3870" w:tentative="1">
      <w:start w:val="1"/>
      <w:numFmt w:val="bullet"/>
      <w:lvlText w:val=""/>
      <w:lvlJc w:val="left"/>
      <w:pPr>
        <w:ind w:left="6687" w:hanging="360"/>
      </w:pPr>
      <w:rPr>
        <w:rFonts w:ascii="Wingdings" w:hAnsi="Wingdings" w:hint="default"/>
      </w:rPr>
    </w:lvl>
  </w:abstractNum>
  <w:abstractNum w:abstractNumId="10" w15:restartNumberingAfterBreak="0">
    <w:nsid w:val="7FCF0486"/>
    <w:multiLevelType w:val="hybridMultilevel"/>
    <w:tmpl w:val="FADE981E"/>
    <w:lvl w:ilvl="0" w:tplc="5C187DEA">
      <w:start w:val="1"/>
      <w:numFmt w:val="upperLetter"/>
      <w:lvlText w:val="%1."/>
      <w:lvlJc w:val="left"/>
      <w:pPr>
        <w:ind w:left="720" w:hanging="360"/>
      </w:pPr>
      <w:rPr>
        <w:rFonts w:hint="default"/>
      </w:rPr>
    </w:lvl>
    <w:lvl w:ilvl="1" w:tplc="1E6EE754" w:tentative="1">
      <w:start w:val="1"/>
      <w:numFmt w:val="lowerLetter"/>
      <w:lvlText w:val="%2."/>
      <w:lvlJc w:val="left"/>
      <w:pPr>
        <w:ind w:left="1440" w:hanging="360"/>
      </w:pPr>
    </w:lvl>
    <w:lvl w:ilvl="2" w:tplc="24ECDDF4" w:tentative="1">
      <w:start w:val="1"/>
      <w:numFmt w:val="lowerRoman"/>
      <w:lvlText w:val="%3."/>
      <w:lvlJc w:val="right"/>
      <w:pPr>
        <w:ind w:left="2160" w:hanging="180"/>
      </w:pPr>
    </w:lvl>
    <w:lvl w:ilvl="3" w:tplc="65B416EC" w:tentative="1">
      <w:start w:val="1"/>
      <w:numFmt w:val="decimal"/>
      <w:lvlText w:val="%4."/>
      <w:lvlJc w:val="left"/>
      <w:pPr>
        <w:ind w:left="2880" w:hanging="360"/>
      </w:pPr>
    </w:lvl>
    <w:lvl w:ilvl="4" w:tplc="D5EA20B4" w:tentative="1">
      <w:start w:val="1"/>
      <w:numFmt w:val="lowerLetter"/>
      <w:lvlText w:val="%5."/>
      <w:lvlJc w:val="left"/>
      <w:pPr>
        <w:ind w:left="3600" w:hanging="360"/>
      </w:pPr>
    </w:lvl>
    <w:lvl w:ilvl="5" w:tplc="0556F8C6" w:tentative="1">
      <w:start w:val="1"/>
      <w:numFmt w:val="lowerRoman"/>
      <w:lvlText w:val="%6."/>
      <w:lvlJc w:val="right"/>
      <w:pPr>
        <w:ind w:left="4320" w:hanging="180"/>
      </w:pPr>
    </w:lvl>
    <w:lvl w:ilvl="6" w:tplc="6B749F5C" w:tentative="1">
      <w:start w:val="1"/>
      <w:numFmt w:val="decimal"/>
      <w:lvlText w:val="%7."/>
      <w:lvlJc w:val="left"/>
      <w:pPr>
        <w:ind w:left="5040" w:hanging="360"/>
      </w:pPr>
    </w:lvl>
    <w:lvl w:ilvl="7" w:tplc="26448BBA" w:tentative="1">
      <w:start w:val="1"/>
      <w:numFmt w:val="lowerLetter"/>
      <w:lvlText w:val="%8."/>
      <w:lvlJc w:val="left"/>
      <w:pPr>
        <w:ind w:left="5760" w:hanging="360"/>
      </w:pPr>
    </w:lvl>
    <w:lvl w:ilvl="8" w:tplc="F4947D5A"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10"/>
  </w:num>
  <w:num w:numId="5">
    <w:abstractNumId w:val="6"/>
  </w:num>
  <w:num w:numId="6">
    <w:abstractNumId w:val="8"/>
  </w:num>
  <w:num w:numId="7">
    <w:abstractNumId w:val="3"/>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1F"/>
    <w:rsid w:val="0000684D"/>
    <w:rsid w:val="000103C0"/>
    <w:rsid w:val="00015DCA"/>
    <w:rsid w:val="00017B2D"/>
    <w:rsid w:val="00024633"/>
    <w:rsid w:val="000300C4"/>
    <w:rsid w:val="000425E7"/>
    <w:rsid w:val="00043868"/>
    <w:rsid w:val="00046679"/>
    <w:rsid w:val="00047388"/>
    <w:rsid w:val="0005582F"/>
    <w:rsid w:val="00061A4E"/>
    <w:rsid w:val="000638A2"/>
    <w:rsid w:val="00063F81"/>
    <w:rsid w:val="00066255"/>
    <w:rsid w:val="000718E1"/>
    <w:rsid w:val="00072FF7"/>
    <w:rsid w:val="00073584"/>
    <w:rsid w:val="000758FE"/>
    <w:rsid w:val="000846CE"/>
    <w:rsid w:val="00087B44"/>
    <w:rsid w:val="000910C1"/>
    <w:rsid w:val="00092823"/>
    <w:rsid w:val="0009360B"/>
    <w:rsid w:val="000973C5"/>
    <w:rsid w:val="000D197D"/>
    <w:rsid w:val="000D225E"/>
    <w:rsid w:val="000D3F44"/>
    <w:rsid w:val="000D4FFD"/>
    <w:rsid w:val="000E0855"/>
    <w:rsid w:val="000E146C"/>
    <w:rsid w:val="000E1A54"/>
    <w:rsid w:val="000E631F"/>
    <w:rsid w:val="000E6D61"/>
    <w:rsid w:val="000F3E47"/>
    <w:rsid w:val="000F7815"/>
    <w:rsid w:val="00101B7F"/>
    <w:rsid w:val="00105EEF"/>
    <w:rsid w:val="001128D7"/>
    <w:rsid w:val="00114565"/>
    <w:rsid w:val="001242AC"/>
    <w:rsid w:val="00125F31"/>
    <w:rsid w:val="00136C26"/>
    <w:rsid w:val="001370B5"/>
    <w:rsid w:val="00140E9F"/>
    <w:rsid w:val="00147C9C"/>
    <w:rsid w:val="00163E65"/>
    <w:rsid w:val="0017457B"/>
    <w:rsid w:val="0018714F"/>
    <w:rsid w:val="00197294"/>
    <w:rsid w:val="001A1FC8"/>
    <w:rsid w:val="001A5835"/>
    <w:rsid w:val="001A5B66"/>
    <w:rsid w:val="001B198B"/>
    <w:rsid w:val="001C1BC1"/>
    <w:rsid w:val="001D126E"/>
    <w:rsid w:val="001E17E2"/>
    <w:rsid w:val="001E25CD"/>
    <w:rsid w:val="001E2D4F"/>
    <w:rsid w:val="001E51E6"/>
    <w:rsid w:val="001F35CB"/>
    <w:rsid w:val="001F61EF"/>
    <w:rsid w:val="00201837"/>
    <w:rsid w:val="00201E37"/>
    <w:rsid w:val="00204590"/>
    <w:rsid w:val="00204913"/>
    <w:rsid w:val="0020613E"/>
    <w:rsid w:val="002063D7"/>
    <w:rsid w:val="00211675"/>
    <w:rsid w:val="002216AE"/>
    <w:rsid w:val="0023209D"/>
    <w:rsid w:val="00241FF7"/>
    <w:rsid w:val="002650A4"/>
    <w:rsid w:val="00277012"/>
    <w:rsid w:val="00277888"/>
    <w:rsid w:val="00277E22"/>
    <w:rsid w:val="00280251"/>
    <w:rsid w:val="002842E2"/>
    <w:rsid w:val="00290FBD"/>
    <w:rsid w:val="002A214B"/>
    <w:rsid w:val="002A4A64"/>
    <w:rsid w:val="002A583E"/>
    <w:rsid w:val="002B3E35"/>
    <w:rsid w:val="002C12A2"/>
    <w:rsid w:val="002C436F"/>
    <w:rsid w:val="002C4799"/>
    <w:rsid w:val="002C6329"/>
    <w:rsid w:val="002D10D8"/>
    <w:rsid w:val="002D45CE"/>
    <w:rsid w:val="002D54CB"/>
    <w:rsid w:val="002E413B"/>
    <w:rsid w:val="002E5AF6"/>
    <w:rsid w:val="002F1201"/>
    <w:rsid w:val="002F19F3"/>
    <w:rsid w:val="002F1CBA"/>
    <w:rsid w:val="002F41AF"/>
    <w:rsid w:val="002F6FB9"/>
    <w:rsid w:val="00300683"/>
    <w:rsid w:val="00307F6C"/>
    <w:rsid w:val="0031740B"/>
    <w:rsid w:val="00323FBF"/>
    <w:rsid w:val="0033133E"/>
    <w:rsid w:val="0034022D"/>
    <w:rsid w:val="00363C86"/>
    <w:rsid w:val="003664EA"/>
    <w:rsid w:val="00370F13"/>
    <w:rsid w:val="003716C1"/>
    <w:rsid w:val="00381045"/>
    <w:rsid w:val="0038382D"/>
    <w:rsid w:val="003867FB"/>
    <w:rsid w:val="00390A62"/>
    <w:rsid w:val="00392314"/>
    <w:rsid w:val="003A023C"/>
    <w:rsid w:val="003A0D6F"/>
    <w:rsid w:val="003A39A3"/>
    <w:rsid w:val="003A56CA"/>
    <w:rsid w:val="003B3D6E"/>
    <w:rsid w:val="003C04AE"/>
    <w:rsid w:val="003C2708"/>
    <w:rsid w:val="003D4A04"/>
    <w:rsid w:val="003E5C42"/>
    <w:rsid w:val="003F2B15"/>
    <w:rsid w:val="004010DA"/>
    <w:rsid w:val="004031D7"/>
    <w:rsid w:val="00410A21"/>
    <w:rsid w:val="004120A3"/>
    <w:rsid w:val="00416AA3"/>
    <w:rsid w:val="00423088"/>
    <w:rsid w:val="00423A95"/>
    <w:rsid w:val="004243A4"/>
    <w:rsid w:val="00424E11"/>
    <w:rsid w:val="00426318"/>
    <w:rsid w:val="00427BA6"/>
    <w:rsid w:val="00435871"/>
    <w:rsid w:val="004363E1"/>
    <w:rsid w:val="0044120C"/>
    <w:rsid w:val="00445C1F"/>
    <w:rsid w:val="00447953"/>
    <w:rsid w:val="00452D71"/>
    <w:rsid w:val="0045608A"/>
    <w:rsid w:val="00456AB7"/>
    <w:rsid w:val="0046442D"/>
    <w:rsid w:val="00464DA3"/>
    <w:rsid w:val="00477135"/>
    <w:rsid w:val="00477B7B"/>
    <w:rsid w:val="004A1C24"/>
    <w:rsid w:val="004A7B43"/>
    <w:rsid w:val="004B3AF1"/>
    <w:rsid w:val="004B4D3D"/>
    <w:rsid w:val="004C0872"/>
    <w:rsid w:val="004C17A0"/>
    <w:rsid w:val="004E2017"/>
    <w:rsid w:val="004E418D"/>
    <w:rsid w:val="004E58CC"/>
    <w:rsid w:val="004F028B"/>
    <w:rsid w:val="00500E90"/>
    <w:rsid w:val="005054FD"/>
    <w:rsid w:val="00510062"/>
    <w:rsid w:val="005119B1"/>
    <w:rsid w:val="00520497"/>
    <w:rsid w:val="0052089F"/>
    <w:rsid w:val="00523563"/>
    <w:rsid w:val="00534267"/>
    <w:rsid w:val="00534718"/>
    <w:rsid w:val="0054478C"/>
    <w:rsid w:val="00545069"/>
    <w:rsid w:val="0056535F"/>
    <w:rsid w:val="00570E00"/>
    <w:rsid w:val="00575014"/>
    <w:rsid w:val="005845D6"/>
    <w:rsid w:val="005938DB"/>
    <w:rsid w:val="00595235"/>
    <w:rsid w:val="00596778"/>
    <w:rsid w:val="00597C51"/>
    <w:rsid w:val="005A7A1C"/>
    <w:rsid w:val="005B3B13"/>
    <w:rsid w:val="005B45FC"/>
    <w:rsid w:val="005B5088"/>
    <w:rsid w:val="005B5BE3"/>
    <w:rsid w:val="005C2FF5"/>
    <w:rsid w:val="005C58F2"/>
    <w:rsid w:val="005D6F65"/>
    <w:rsid w:val="005D70BD"/>
    <w:rsid w:val="005D7A48"/>
    <w:rsid w:val="005E1ABA"/>
    <w:rsid w:val="005F01D4"/>
    <w:rsid w:val="005F25A9"/>
    <w:rsid w:val="005F40CF"/>
    <w:rsid w:val="005F6161"/>
    <w:rsid w:val="005F6661"/>
    <w:rsid w:val="005F6BAC"/>
    <w:rsid w:val="00601298"/>
    <w:rsid w:val="00605F4C"/>
    <w:rsid w:val="00606D30"/>
    <w:rsid w:val="00613049"/>
    <w:rsid w:val="006163A5"/>
    <w:rsid w:val="00617E06"/>
    <w:rsid w:val="006217D6"/>
    <w:rsid w:val="006352EE"/>
    <w:rsid w:val="00635618"/>
    <w:rsid w:val="006374CC"/>
    <w:rsid w:val="00646B42"/>
    <w:rsid w:val="00652BFD"/>
    <w:rsid w:val="006659BD"/>
    <w:rsid w:val="006670F9"/>
    <w:rsid w:val="00667694"/>
    <w:rsid w:val="0067206C"/>
    <w:rsid w:val="0067678D"/>
    <w:rsid w:val="00685113"/>
    <w:rsid w:val="00686403"/>
    <w:rsid w:val="00687D82"/>
    <w:rsid w:val="00693968"/>
    <w:rsid w:val="00696C4D"/>
    <w:rsid w:val="006A1BDF"/>
    <w:rsid w:val="006A44DC"/>
    <w:rsid w:val="006A5842"/>
    <w:rsid w:val="006B23DE"/>
    <w:rsid w:val="006B6FE7"/>
    <w:rsid w:val="006B7D0F"/>
    <w:rsid w:val="006C1A96"/>
    <w:rsid w:val="006C285C"/>
    <w:rsid w:val="006C3E26"/>
    <w:rsid w:val="006D4607"/>
    <w:rsid w:val="006E58C9"/>
    <w:rsid w:val="006E620A"/>
    <w:rsid w:val="006F1E57"/>
    <w:rsid w:val="006F3E58"/>
    <w:rsid w:val="00700195"/>
    <w:rsid w:val="007117CE"/>
    <w:rsid w:val="00711EEC"/>
    <w:rsid w:val="00714884"/>
    <w:rsid w:val="007152A0"/>
    <w:rsid w:val="00722C22"/>
    <w:rsid w:val="00734641"/>
    <w:rsid w:val="007402E9"/>
    <w:rsid w:val="007473A0"/>
    <w:rsid w:val="00751877"/>
    <w:rsid w:val="00754B51"/>
    <w:rsid w:val="00760784"/>
    <w:rsid w:val="00762472"/>
    <w:rsid w:val="0076562C"/>
    <w:rsid w:val="00780464"/>
    <w:rsid w:val="00785229"/>
    <w:rsid w:val="00790196"/>
    <w:rsid w:val="007911B0"/>
    <w:rsid w:val="0079586E"/>
    <w:rsid w:val="007973F1"/>
    <w:rsid w:val="007A2777"/>
    <w:rsid w:val="007A5999"/>
    <w:rsid w:val="007B104A"/>
    <w:rsid w:val="007B59B0"/>
    <w:rsid w:val="007D4905"/>
    <w:rsid w:val="007E28E5"/>
    <w:rsid w:val="007E46DE"/>
    <w:rsid w:val="007F47F0"/>
    <w:rsid w:val="007F5EE8"/>
    <w:rsid w:val="00803EDA"/>
    <w:rsid w:val="0080404D"/>
    <w:rsid w:val="008313D2"/>
    <w:rsid w:val="008327A9"/>
    <w:rsid w:val="008431B6"/>
    <w:rsid w:val="008432F3"/>
    <w:rsid w:val="00844C10"/>
    <w:rsid w:val="00845C99"/>
    <w:rsid w:val="0084636E"/>
    <w:rsid w:val="00847BB0"/>
    <w:rsid w:val="00854487"/>
    <w:rsid w:val="00856429"/>
    <w:rsid w:val="00870D4B"/>
    <w:rsid w:val="00873608"/>
    <w:rsid w:val="008742BD"/>
    <w:rsid w:val="0087484D"/>
    <w:rsid w:val="008763A4"/>
    <w:rsid w:val="00876415"/>
    <w:rsid w:val="00876675"/>
    <w:rsid w:val="00876999"/>
    <w:rsid w:val="008772D5"/>
    <w:rsid w:val="0088004B"/>
    <w:rsid w:val="00881F0B"/>
    <w:rsid w:val="0088391E"/>
    <w:rsid w:val="0088441B"/>
    <w:rsid w:val="00887F61"/>
    <w:rsid w:val="00890179"/>
    <w:rsid w:val="00893F09"/>
    <w:rsid w:val="008A3AB4"/>
    <w:rsid w:val="008A496F"/>
    <w:rsid w:val="008A67DB"/>
    <w:rsid w:val="008A7FF1"/>
    <w:rsid w:val="008B0575"/>
    <w:rsid w:val="008B1110"/>
    <w:rsid w:val="008B50D0"/>
    <w:rsid w:val="008C2E11"/>
    <w:rsid w:val="008C3220"/>
    <w:rsid w:val="008D0D17"/>
    <w:rsid w:val="008D2F3F"/>
    <w:rsid w:val="008D31A7"/>
    <w:rsid w:val="008E7837"/>
    <w:rsid w:val="008F2F7E"/>
    <w:rsid w:val="00901756"/>
    <w:rsid w:val="00902FDE"/>
    <w:rsid w:val="0092253E"/>
    <w:rsid w:val="00931709"/>
    <w:rsid w:val="00931E5B"/>
    <w:rsid w:val="00933E0A"/>
    <w:rsid w:val="009347A2"/>
    <w:rsid w:val="00943924"/>
    <w:rsid w:val="00944CA2"/>
    <w:rsid w:val="00946382"/>
    <w:rsid w:val="0094769C"/>
    <w:rsid w:val="00951276"/>
    <w:rsid w:val="00953682"/>
    <w:rsid w:val="00954820"/>
    <w:rsid w:val="009548E5"/>
    <w:rsid w:val="009653BF"/>
    <w:rsid w:val="009659D7"/>
    <w:rsid w:val="009729A5"/>
    <w:rsid w:val="00980046"/>
    <w:rsid w:val="00991C60"/>
    <w:rsid w:val="00993FF6"/>
    <w:rsid w:val="00996898"/>
    <w:rsid w:val="009A182F"/>
    <w:rsid w:val="009A2EB5"/>
    <w:rsid w:val="009B1E62"/>
    <w:rsid w:val="009C0CFF"/>
    <w:rsid w:val="009C54D4"/>
    <w:rsid w:val="009D5966"/>
    <w:rsid w:val="009D7C9E"/>
    <w:rsid w:val="009E3CC7"/>
    <w:rsid w:val="009E41FE"/>
    <w:rsid w:val="009E73C4"/>
    <w:rsid w:val="009E7DE6"/>
    <w:rsid w:val="009F0354"/>
    <w:rsid w:val="009F432B"/>
    <w:rsid w:val="009F5692"/>
    <w:rsid w:val="00A00DBB"/>
    <w:rsid w:val="00A22828"/>
    <w:rsid w:val="00A25842"/>
    <w:rsid w:val="00A34CBD"/>
    <w:rsid w:val="00A42305"/>
    <w:rsid w:val="00A50DF3"/>
    <w:rsid w:val="00A51F12"/>
    <w:rsid w:val="00A54652"/>
    <w:rsid w:val="00A54A35"/>
    <w:rsid w:val="00A60A41"/>
    <w:rsid w:val="00A62FE7"/>
    <w:rsid w:val="00A63D42"/>
    <w:rsid w:val="00A66F25"/>
    <w:rsid w:val="00A70EB8"/>
    <w:rsid w:val="00A75C39"/>
    <w:rsid w:val="00A76D9A"/>
    <w:rsid w:val="00A814A3"/>
    <w:rsid w:val="00A829E9"/>
    <w:rsid w:val="00A9031C"/>
    <w:rsid w:val="00A91653"/>
    <w:rsid w:val="00A97DF9"/>
    <w:rsid w:val="00AB0D13"/>
    <w:rsid w:val="00AC195F"/>
    <w:rsid w:val="00AC19F7"/>
    <w:rsid w:val="00AC6105"/>
    <w:rsid w:val="00AD3D07"/>
    <w:rsid w:val="00AE0B32"/>
    <w:rsid w:val="00AE4616"/>
    <w:rsid w:val="00AE73D5"/>
    <w:rsid w:val="00AF1CBC"/>
    <w:rsid w:val="00B06426"/>
    <w:rsid w:val="00B16239"/>
    <w:rsid w:val="00B17317"/>
    <w:rsid w:val="00B20AA2"/>
    <w:rsid w:val="00B2114D"/>
    <w:rsid w:val="00B2507D"/>
    <w:rsid w:val="00B3613E"/>
    <w:rsid w:val="00B3725A"/>
    <w:rsid w:val="00B43919"/>
    <w:rsid w:val="00B52E07"/>
    <w:rsid w:val="00B5661D"/>
    <w:rsid w:val="00B64A14"/>
    <w:rsid w:val="00B67BAC"/>
    <w:rsid w:val="00B71FF6"/>
    <w:rsid w:val="00B76E9A"/>
    <w:rsid w:val="00B81275"/>
    <w:rsid w:val="00B81DF9"/>
    <w:rsid w:val="00B84CC2"/>
    <w:rsid w:val="00BA7B1D"/>
    <w:rsid w:val="00BB79DC"/>
    <w:rsid w:val="00BD131A"/>
    <w:rsid w:val="00BD280B"/>
    <w:rsid w:val="00BE07B1"/>
    <w:rsid w:val="00BE0CC3"/>
    <w:rsid w:val="00BF1071"/>
    <w:rsid w:val="00C02BF5"/>
    <w:rsid w:val="00C02C56"/>
    <w:rsid w:val="00C12B4D"/>
    <w:rsid w:val="00C13062"/>
    <w:rsid w:val="00C15621"/>
    <w:rsid w:val="00C16EA1"/>
    <w:rsid w:val="00C41DE7"/>
    <w:rsid w:val="00C42AE1"/>
    <w:rsid w:val="00C44244"/>
    <w:rsid w:val="00C544EA"/>
    <w:rsid w:val="00C56DB3"/>
    <w:rsid w:val="00C62598"/>
    <w:rsid w:val="00C6590D"/>
    <w:rsid w:val="00C67B60"/>
    <w:rsid w:val="00C71FBC"/>
    <w:rsid w:val="00C7465C"/>
    <w:rsid w:val="00C74CF8"/>
    <w:rsid w:val="00C76E0B"/>
    <w:rsid w:val="00C8257F"/>
    <w:rsid w:val="00C82EC7"/>
    <w:rsid w:val="00C94EA8"/>
    <w:rsid w:val="00C9577D"/>
    <w:rsid w:val="00CA4420"/>
    <w:rsid w:val="00CA5223"/>
    <w:rsid w:val="00CB697A"/>
    <w:rsid w:val="00CD4535"/>
    <w:rsid w:val="00CE1351"/>
    <w:rsid w:val="00CF7B6B"/>
    <w:rsid w:val="00D0003C"/>
    <w:rsid w:val="00D015D2"/>
    <w:rsid w:val="00D0244C"/>
    <w:rsid w:val="00D02D54"/>
    <w:rsid w:val="00D2350C"/>
    <w:rsid w:val="00D247B9"/>
    <w:rsid w:val="00D27E64"/>
    <w:rsid w:val="00D31CA1"/>
    <w:rsid w:val="00D3324B"/>
    <w:rsid w:val="00D379A9"/>
    <w:rsid w:val="00D46BB0"/>
    <w:rsid w:val="00D51571"/>
    <w:rsid w:val="00D53A92"/>
    <w:rsid w:val="00D54BCE"/>
    <w:rsid w:val="00D56FA4"/>
    <w:rsid w:val="00D57E0A"/>
    <w:rsid w:val="00D60F6F"/>
    <w:rsid w:val="00D625FD"/>
    <w:rsid w:val="00D66464"/>
    <w:rsid w:val="00D67607"/>
    <w:rsid w:val="00D80132"/>
    <w:rsid w:val="00D8029B"/>
    <w:rsid w:val="00D83675"/>
    <w:rsid w:val="00D8489A"/>
    <w:rsid w:val="00D93336"/>
    <w:rsid w:val="00D9582A"/>
    <w:rsid w:val="00DA51AB"/>
    <w:rsid w:val="00DB49E5"/>
    <w:rsid w:val="00DD1FB1"/>
    <w:rsid w:val="00DD4D96"/>
    <w:rsid w:val="00DD588A"/>
    <w:rsid w:val="00DE1773"/>
    <w:rsid w:val="00DE238E"/>
    <w:rsid w:val="00DE2FFA"/>
    <w:rsid w:val="00DE486D"/>
    <w:rsid w:val="00DF3A0E"/>
    <w:rsid w:val="00DF5512"/>
    <w:rsid w:val="00DF7A28"/>
    <w:rsid w:val="00E01AA7"/>
    <w:rsid w:val="00E02720"/>
    <w:rsid w:val="00E05A91"/>
    <w:rsid w:val="00E11367"/>
    <w:rsid w:val="00E136A3"/>
    <w:rsid w:val="00E14275"/>
    <w:rsid w:val="00E148B0"/>
    <w:rsid w:val="00E21BDD"/>
    <w:rsid w:val="00E21CA5"/>
    <w:rsid w:val="00E24A19"/>
    <w:rsid w:val="00E33F78"/>
    <w:rsid w:val="00E357DE"/>
    <w:rsid w:val="00E3641A"/>
    <w:rsid w:val="00E41294"/>
    <w:rsid w:val="00E423AE"/>
    <w:rsid w:val="00E51868"/>
    <w:rsid w:val="00E60810"/>
    <w:rsid w:val="00E63AF4"/>
    <w:rsid w:val="00E65999"/>
    <w:rsid w:val="00E67728"/>
    <w:rsid w:val="00E90CB2"/>
    <w:rsid w:val="00E913F1"/>
    <w:rsid w:val="00EB11EC"/>
    <w:rsid w:val="00EB295D"/>
    <w:rsid w:val="00EB2C8B"/>
    <w:rsid w:val="00EB5014"/>
    <w:rsid w:val="00EB6901"/>
    <w:rsid w:val="00ED4BC1"/>
    <w:rsid w:val="00ED7F2F"/>
    <w:rsid w:val="00EE0412"/>
    <w:rsid w:val="00EE3DBF"/>
    <w:rsid w:val="00EE75F9"/>
    <w:rsid w:val="00EF05EB"/>
    <w:rsid w:val="00EF7043"/>
    <w:rsid w:val="00EF7A44"/>
    <w:rsid w:val="00F008EC"/>
    <w:rsid w:val="00F060B9"/>
    <w:rsid w:val="00F279EB"/>
    <w:rsid w:val="00F30E10"/>
    <w:rsid w:val="00F31EDF"/>
    <w:rsid w:val="00F33B9C"/>
    <w:rsid w:val="00F3516F"/>
    <w:rsid w:val="00F35AD7"/>
    <w:rsid w:val="00F37F9E"/>
    <w:rsid w:val="00F41A3D"/>
    <w:rsid w:val="00F52252"/>
    <w:rsid w:val="00F63793"/>
    <w:rsid w:val="00F6449C"/>
    <w:rsid w:val="00F7062A"/>
    <w:rsid w:val="00F72593"/>
    <w:rsid w:val="00F75721"/>
    <w:rsid w:val="00F83533"/>
    <w:rsid w:val="00F87953"/>
    <w:rsid w:val="00F95D2B"/>
    <w:rsid w:val="00FA138E"/>
    <w:rsid w:val="00FA40E1"/>
    <w:rsid w:val="00FA55A1"/>
    <w:rsid w:val="00FA6184"/>
    <w:rsid w:val="00FA74EA"/>
    <w:rsid w:val="00FB6BFA"/>
    <w:rsid w:val="00FB7BD0"/>
    <w:rsid w:val="00FE29AC"/>
    <w:rsid w:val="00FF1847"/>
    <w:rsid w:val="00FF2A4A"/>
    <w:rsid w:val="00FF3840"/>
    <w:rsid w:val="00FF3997"/>
    <w:rsid w:val="00FF49C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3BA6"/>
  <w15:chartTrackingRefBased/>
  <w15:docId w15:val="{0D07A775-80F3-45F6-AE86-87971EF5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EB29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next w:val="Normal"/>
    <w:link w:val="Ttulo2Car"/>
    <w:uiPriority w:val="9"/>
    <w:unhideWhenUsed/>
    <w:qFormat/>
    <w:rsid w:val="00D54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D31C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6D9A"/>
    <w:pPr>
      <w:ind w:left="720"/>
      <w:contextualSpacing/>
    </w:pPr>
  </w:style>
  <w:style w:type="character" w:customStyle="1" w:styleId="markedcontent">
    <w:name w:val="markedcontent"/>
    <w:basedOn w:val="Fuentedeprrafopredeter"/>
    <w:rsid w:val="000973C5"/>
  </w:style>
  <w:style w:type="character" w:styleId="Hipervnculo">
    <w:name w:val="Hyperlink"/>
    <w:basedOn w:val="Fuentedeprrafopredeter"/>
    <w:uiPriority w:val="99"/>
    <w:unhideWhenUsed/>
    <w:rsid w:val="00881F0B"/>
    <w:rPr>
      <w:color w:val="0000FF"/>
      <w:u w:val="single"/>
    </w:rPr>
  </w:style>
  <w:style w:type="character" w:customStyle="1" w:styleId="Ttulo1Car">
    <w:name w:val="Título 1 Car"/>
    <w:basedOn w:val="Fuentedeprrafopredeter"/>
    <w:link w:val="Ttulo1"/>
    <w:uiPriority w:val="9"/>
    <w:rsid w:val="00EB295D"/>
    <w:rPr>
      <w:rFonts w:ascii="Times New Roman" w:eastAsia="Times New Roman" w:hAnsi="Times New Roman" w:cs="Times New Roman"/>
      <w:b/>
      <w:bCs/>
      <w:kern w:val="36"/>
      <w:sz w:val="48"/>
      <w:szCs w:val="48"/>
      <w:lang w:eastAsia="es-CR"/>
    </w:rPr>
  </w:style>
  <w:style w:type="character" w:styleId="Mencinsinresolver">
    <w:name w:val="Unresolved Mention"/>
    <w:basedOn w:val="Fuentedeprrafopredeter"/>
    <w:uiPriority w:val="99"/>
    <w:semiHidden/>
    <w:unhideWhenUsed/>
    <w:rsid w:val="00D83675"/>
    <w:rPr>
      <w:color w:val="605E5C"/>
      <w:shd w:val="clear" w:color="auto" w:fill="E1DFDD"/>
    </w:rPr>
  </w:style>
  <w:style w:type="character" w:styleId="Textoennegrita">
    <w:name w:val="Strong"/>
    <w:basedOn w:val="Fuentedeprrafopredeter"/>
    <w:uiPriority w:val="22"/>
    <w:qFormat/>
    <w:rsid w:val="00C74CF8"/>
    <w:rPr>
      <w:b/>
      <w:bCs/>
    </w:rPr>
  </w:style>
  <w:style w:type="character" w:customStyle="1" w:styleId="hgkelc">
    <w:name w:val="hgkelc"/>
    <w:basedOn w:val="Fuentedeprrafopredeter"/>
    <w:rsid w:val="00092823"/>
  </w:style>
  <w:style w:type="character" w:customStyle="1" w:styleId="Ttulo2Car">
    <w:name w:val="Título 2 Car"/>
    <w:basedOn w:val="Fuentedeprrafopredeter"/>
    <w:link w:val="Ttulo2"/>
    <w:uiPriority w:val="9"/>
    <w:rsid w:val="00D54BC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D31CA1"/>
    <w:rPr>
      <w:rFonts w:asciiTheme="majorHAnsi" w:eastAsiaTheme="majorEastAsia" w:hAnsiTheme="majorHAnsi" w:cstheme="majorBidi"/>
      <w:color w:val="1F3763" w:themeColor="accent1" w:themeShade="7F"/>
      <w:sz w:val="24"/>
      <w:szCs w:val="24"/>
    </w:rPr>
  </w:style>
  <w:style w:type="paragraph" w:styleId="HTMLconformatoprevio">
    <w:name w:val="HTML Preformatted"/>
    <w:basedOn w:val="Normal"/>
    <w:link w:val="HTMLconformatoprevioCar"/>
    <w:uiPriority w:val="99"/>
    <w:semiHidden/>
    <w:unhideWhenUsed/>
    <w:rsid w:val="004A1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4A1C24"/>
    <w:rPr>
      <w:rFonts w:ascii="Courier New" w:eastAsia="Times New Roman" w:hAnsi="Courier New" w:cs="Courier New"/>
      <w:sz w:val="20"/>
      <w:szCs w:val="20"/>
      <w:lang w:eastAsia="es-CR"/>
    </w:rPr>
  </w:style>
  <w:style w:type="character" w:customStyle="1" w:styleId="y2iqfc">
    <w:name w:val="y2iqfc"/>
    <w:basedOn w:val="Fuentedeprrafopredeter"/>
    <w:rsid w:val="004A1C24"/>
  </w:style>
  <w:style w:type="paragraph" w:customStyle="1" w:styleId="Default">
    <w:name w:val="Default"/>
    <w:rsid w:val="004120A3"/>
    <w:pPr>
      <w:autoSpaceDE w:val="0"/>
      <w:autoSpaceDN w:val="0"/>
      <w:adjustRightInd w:val="0"/>
      <w:spacing w:after="0" w:line="240" w:lineRule="auto"/>
    </w:pPr>
    <w:rPr>
      <w:rFonts w:ascii="Calibri" w:hAnsi="Calibri" w:cs="Calibri"/>
      <w:color w:val="000000"/>
      <w:sz w:val="24"/>
      <w:szCs w:val="24"/>
    </w:rPr>
  </w:style>
  <w:style w:type="character" w:customStyle="1" w:styleId="jpfdse">
    <w:name w:val="jpfdse"/>
    <w:basedOn w:val="Fuentedeprrafopredeter"/>
    <w:rsid w:val="00F37F9E"/>
  </w:style>
  <w:style w:type="character" w:customStyle="1" w:styleId="field">
    <w:name w:val="field"/>
    <w:basedOn w:val="Fuentedeprrafopredeter"/>
    <w:rsid w:val="0079586E"/>
  </w:style>
  <w:style w:type="character" w:customStyle="1" w:styleId="vcard">
    <w:name w:val="vcard"/>
    <w:basedOn w:val="Fuentedeprrafopredeter"/>
    <w:rsid w:val="00751877"/>
  </w:style>
  <w:style w:type="paragraph" w:customStyle="1" w:styleId="story-textparagraph">
    <w:name w:val="story-text__paragraph"/>
    <w:basedOn w:val="Normal"/>
    <w:rsid w:val="00751877"/>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NormalWeb">
    <w:name w:val="Normal (Web)"/>
    <w:basedOn w:val="Normal"/>
    <w:uiPriority w:val="99"/>
    <w:semiHidden/>
    <w:unhideWhenUsed/>
    <w:rsid w:val="002C436F"/>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display-block">
    <w:name w:val="display-block"/>
    <w:basedOn w:val="Fuentedeprrafopredeter"/>
    <w:rsid w:val="0096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micarchive.com/resources/treaties/sort.html" TargetMode="External"/><Relationship Id="rId13" Type="http://schemas.openxmlformats.org/officeDocument/2006/relationships/hyperlink" Target="https://en.wikipedia.org/wiki/Romania" TargetMode="External"/><Relationship Id="rId18" Type="http://schemas.openxmlformats.org/officeDocument/2006/relationships/hyperlink" Target="https://www.politico.com/staff/erin-banco" TargetMode="External"/><Relationship Id="rId26" Type="http://schemas.openxmlformats.org/officeDocument/2006/relationships/hyperlink" Target="https://www.iaea.org/topics/non-proliferation-treaty"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nduk.org/resources/international-agreements-relating-nuclear-weapons/" TargetMode="External"/><Relationship Id="rId34" Type="http://schemas.openxmlformats.org/officeDocument/2006/relationships/hyperlink" Target="https://sgp.fas.org/crs/nuke/R45861.pdf" TargetMode="External"/><Relationship Id="rId7" Type="http://schemas.openxmlformats.org/officeDocument/2006/relationships/hyperlink" Target="https://www.atomicarchive.com/resources/treaties/pnet.html" TargetMode="External"/><Relationship Id="rId12" Type="http://schemas.openxmlformats.org/officeDocument/2006/relationships/hyperlink" Target="https://en.wikipedia.org/wiki/Lithuania" TargetMode="External"/><Relationship Id="rId17" Type="http://schemas.openxmlformats.org/officeDocument/2006/relationships/hyperlink" Target="https://www.politico.com/staff/paul-mcleary" TargetMode="External"/><Relationship Id="rId25" Type="http://schemas.openxmlformats.org/officeDocument/2006/relationships/hyperlink" Target="https://fas.org/issues/nuclear-weapons/status-world-nuclear-forces/" TargetMode="External"/><Relationship Id="rId33" Type="http://schemas.openxmlformats.org/officeDocument/2006/relationships/hyperlink" Target="https://s3.documentcloud.org/documents/3119179/2009-Obama-Prague-Speech.pdf" TargetMode="External"/><Relationship Id="rId38" Type="http://schemas.openxmlformats.org/officeDocument/2006/relationships/hyperlink" Target="https://www.atomicarchive.com/resources/treaties/sort.html"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politico.com/staff/erin-banco" TargetMode="External"/><Relationship Id="rId29" Type="http://schemas.openxmlformats.org/officeDocument/2006/relationships/hyperlink" Target="https://nsarchive.gwu.edu/briefing-book/russia-programs/2017-12-12/nato" TargetMode="External"/><Relationship Id="rId1" Type="http://schemas.openxmlformats.org/officeDocument/2006/relationships/numbering" Target="numbering.xml"/><Relationship Id="rId6" Type="http://schemas.openxmlformats.org/officeDocument/2006/relationships/hyperlink" Target="https://orcid.org/0000-0002-1701-6186" TargetMode="External"/><Relationship Id="rId11" Type="http://schemas.openxmlformats.org/officeDocument/2006/relationships/hyperlink" Target="https://en.wikipedia.org/wiki/Latvia" TargetMode="External"/><Relationship Id="rId24" Type="http://schemas.openxmlformats.org/officeDocument/2006/relationships/hyperlink" Target="https://www.researchgate.net/publication/339237945" TargetMode="External"/><Relationship Id="rId32" Type="http://schemas.openxmlformats.org/officeDocument/2006/relationships/hyperlink" Target="https://techmonitor.ai/technology/worlds-most-powerful-supercomputer-cray-doe-nuclear" TargetMode="External"/><Relationship Id="rId37" Type="http://schemas.openxmlformats.org/officeDocument/2006/relationships/hyperlink" Target="https://www.atomicarchive.com/resources/treaties/pnet.html" TargetMode="External"/><Relationship Id="rId40" Type="http://schemas.openxmlformats.org/officeDocument/2006/relationships/theme" Target="theme/theme1.xml"/><Relationship Id="rId5" Type="http://schemas.openxmlformats.org/officeDocument/2006/relationships/hyperlink" Target="mailto:celvargas@itcr.ac.cr" TargetMode="External"/><Relationship Id="rId15" Type="http://schemas.openxmlformats.org/officeDocument/2006/relationships/hyperlink" Target="https://en.wikipedia.org/wiki/Slovenia" TargetMode="External"/><Relationship Id="rId23" Type="http://schemas.openxmlformats.org/officeDocument/2006/relationships/hyperlink" Target="https://www.ctbto.org/our-mission/the-treaty" TargetMode="External"/><Relationship Id="rId28" Type="http://schemas.openxmlformats.org/officeDocument/2006/relationships/hyperlink" Target="https://www.mofa.go.jp/policy/un/disarmament/npt/conf0505-5.html" TargetMode="External"/><Relationship Id="rId36" Type="http://schemas.openxmlformats.org/officeDocument/2006/relationships/hyperlink" Target="https://www.iaea.org/topics/safeguards-agreements" TargetMode="External"/><Relationship Id="rId10" Type="http://schemas.openxmlformats.org/officeDocument/2006/relationships/hyperlink" Target="https://en.wikipedia.org/wiki/Estonia" TargetMode="External"/><Relationship Id="rId19" Type="http://schemas.openxmlformats.org/officeDocument/2006/relationships/hyperlink" Target="https://www.politico.com/staff/paul-mcleary" TargetMode="External"/><Relationship Id="rId31" Type="http://schemas.openxmlformats.org/officeDocument/2006/relationships/hyperlink" Target="https://www.atlanticcouncil.org/blogs/natosource/the-misunderstanding-over-the-nato-expansion-that-brought-decades-of-grief/" TargetMode="External"/><Relationship Id="rId4" Type="http://schemas.openxmlformats.org/officeDocument/2006/relationships/webSettings" Target="webSettings.xml"/><Relationship Id="rId9" Type="http://schemas.openxmlformats.org/officeDocument/2006/relationships/hyperlink" Target="https://en.wikipedia.org/wiki/Bulgaria" TargetMode="External"/><Relationship Id="rId14" Type="http://schemas.openxmlformats.org/officeDocument/2006/relationships/hyperlink" Target="https://en.wikipedia.org/wiki/Slovakia" TargetMode="External"/><Relationship Id="rId22" Type="http://schemas.openxmlformats.org/officeDocument/2006/relationships/hyperlink" Target="https://www.cbo.gov/publication/57240" TargetMode="External"/><Relationship Id="rId27" Type="http://schemas.openxmlformats.org/officeDocument/2006/relationships/hyperlink" Target="https://www.jstor.org/stable/pdf/48591311.pdf?refreqid=excelsior%3A1a4eb5a8f54472e5d17cb04ea554f10f&amp;ab_segments=&amp;origin=&amp;initiator=&amp;acceptTC=1" TargetMode="External"/><Relationship Id="rId30" Type="http://schemas.openxmlformats.org/officeDocument/2006/relationships/hyperlink" Target="https://www.ats.aq/e/antarctictreaty.html" TargetMode="External"/><Relationship Id="rId35" Type="http://schemas.openxmlformats.org/officeDocument/2006/relationships/hyperlink" Target="https://www.iaea.org/topics/safeguards-agreemen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17</Pages>
  <Words>7978</Words>
  <Characters>45481</Characters>
  <Application>Microsoft Office Word</Application>
  <DocSecurity>0</DocSecurity>
  <Lines>379</Lines>
  <Paragraphs>106</Paragraphs>
  <ScaleCrop>false</ScaleCrop>
  <HeadingPairs>
    <vt:vector size="2" baseType="variant">
      <vt:variant>
        <vt:lpstr>Título</vt:lpstr>
      </vt:variant>
      <vt:variant>
        <vt:i4>1</vt:i4>
      </vt:variant>
    </vt:vector>
  </HeadingPairs>
  <TitlesOfParts>
    <vt:vector size="1" baseType="lpstr">
      <vt:lpstr/>
    </vt:vector>
  </TitlesOfParts>
  <Company>Instituto Tecnológico de Costa Rica</Company>
  <LinksUpToDate>false</LinksUpToDate>
  <CharactersWithSpaces>53353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Celso Vargas Elizondo</dc:creator>
  <cp:lastModifiedBy>Celso Vargas Elizondo</cp:lastModifiedBy>
  <cp:revision>3</cp:revision>
  <dcterms:created xsi:type="dcterms:W3CDTF">2023-05-15T00:58:00Z</dcterms:created>
  <dcterms:modified xsi:type="dcterms:W3CDTF">2023-06-06T03:45:00Z</dcterms:modified>
</cp:coreProperties>
</file>